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CB8500E" w14:textId="77777777" w:rsidR="003B5BC6" w:rsidRPr="00421269" w:rsidRDefault="003B5BC6" w:rsidP="003B5BC6">
      <w:pPr>
        <w:spacing w:beforeLines="50" w:before="156" w:afterLines="50" w:after="156" w:line="360" w:lineRule="auto"/>
        <w:jc w:val="center"/>
        <w:rPr>
          <w:rFonts w:ascii="Times New Roman" w:eastAsia="黑体" w:hAnsi="Times New Roman" w:cs="Times New Roman"/>
          <w:kern w:val="0"/>
          <w:sz w:val="32"/>
          <w:szCs w:val="24"/>
        </w:rPr>
      </w:pPr>
    </w:p>
    <w:p w14:paraId="25E40300" w14:textId="77777777" w:rsidR="003B5BC6" w:rsidRPr="00421269" w:rsidRDefault="003B5BC6" w:rsidP="003B5BC6">
      <w:pPr>
        <w:spacing w:beforeLines="50" w:before="156" w:afterLines="50" w:after="156" w:line="360" w:lineRule="auto"/>
        <w:jc w:val="center"/>
        <w:rPr>
          <w:rFonts w:ascii="Times New Roman" w:eastAsia="黑体" w:hAnsi="Times New Roman" w:cs="Times New Roman"/>
          <w:kern w:val="0"/>
          <w:sz w:val="32"/>
          <w:szCs w:val="24"/>
        </w:rPr>
      </w:pPr>
    </w:p>
    <w:p w14:paraId="3753EFA4" w14:textId="77777777" w:rsidR="003B5BC6" w:rsidRPr="00421269" w:rsidRDefault="003B5BC6" w:rsidP="003B5BC6">
      <w:pPr>
        <w:spacing w:beforeLines="50" w:before="156" w:afterLines="50" w:after="156" w:line="360" w:lineRule="auto"/>
        <w:jc w:val="center"/>
        <w:rPr>
          <w:rFonts w:ascii="Times New Roman" w:eastAsia="黑体" w:hAnsi="Times New Roman" w:cs="Times New Roman"/>
          <w:kern w:val="0"/>
          <w:sz w:val="32"/>
          <w:szCs w:val="24"/>
        </w:rPr>
      </w:pPr>
    </w:p>
    <w:p w14:paraId="2A1D3BD9" w14:textId="77777777" w:rsidR="003B5BC6" w:rsidRPr="00421269" w:rsidRDefault="003B5BC6" w:rsidP="003B5BC6">
      <w:pPr>
        <w:spacing w:beforeLines="50" w:before="156" w:afterLines="50" w:after="156" w:line="360" w:lineRule="auto"/>
        <w:jc w:val="center"/>
        <w:rPr>
          <w:rFonts w:ascii="Times New Roman" w:eastAsia="黑体" w:hAnsi="Times New Roman" w:cs="Times New Roman"/>
          <w:kern w:val="0"/>
          <w:sz w:val="32"/>
          <w:szCs w:val="24"/>
        </w:rPr>
      </w:pPr>
    </w:p>
    <w:p w14:paraId="3E8DC26F" w14:textId="77777777" w:rsidR="003B5BC6" w:rsidRPr="00421269" w:rsidRDefault="003B5BC6" w:rsidP="003B5BC6">
      <w:pPr>
        <w:spacing w:beforeLines="50" w:before="156" w:afterLines="50" w:after="156" w:line="360" w:lineRule="auto"/>
        <w:jc w:val="center"/>
        <w:rPr>
          <w:rFonts w:ascii="Times New Roman" w:eastAsia="华文中宋" w:hAnsi="Times New Roman" w:cs="Times New Roman"/>
          <w:b/>
          <w:bCs/>
          <w:sz w:val="48"/>
          <w:szCs w:val="48"/>
        </w:rPr>
      </w:pPr>
      <w:r w:rsidRPr="00421269">
        <w:rPr>
          <w:rFonts w:ascii="Times New Roman" w:eastAsia="华文中宋" w:hAnsi="Times New Roman" w:cs="Times New Roman"/>
          <w:b/>
          <w:bCs/>
          <w:sz w:val="48"/>
          <w:szCs w:val="48"/>
        </w:rPr>
        <w:t>畜禽粪肥还田利用技术规范</w:t>
      </w:r>
    </w:p>
    <w:p w14:paraId="5F68E48E" w14:textId="77777777" w:rsidR="003B5BC6" w:rsidRPr="00421269" w:rsidRDefault="004F6187" w:rsidP="004F6187">
      <w:pPr>
        <w:spacing w:before="60" w:after="60" w:line="600" w:lineRule="exact"/>
        <w:ind w:leftChars="-136" w:left="-230" w:hangingChars="20" w:hanging="56"/>
        <w:jc w:val="center"/>
        <w:rPr>
          <w:rFonts w:ascii="Times New Roman" w:eastAsia="宋体" w:hAnsi="Times New Roman" w:cs="Times New Roman"/>
          <w:kern w:val="0"/>
          <w:sz w:val="48"/>
          <w:szCs w:val="48"/>
        </w:rPr>
      </w:pPr>
      <w:r w:rsidRPr="00421269">
        <w:rPr>
          <w:rFonts w:ascii="Times New Roman" w:eastAsia="宋体" w:hAnsi="Times New Roman" w:cs="Times New Roman"/>
          <w:sz w:val="28"/>
          <w:szCs w:val="28"/>
        </w:rPr>
        <w:t>Technical specifications for the return and utilization of livestock and poultry manure to the field</w:t>
      </w:r>
    </w:p>
    <w:p w14:paraId="5614F952" w14:textId="77777777" w:rsidR="003B5BC6" w:rsidRPr="00421269" w:rsidRDefault="003B5BC6" w:rsidP="003B5BC6">
      <w:pPr>
        <w:spacing w:before="60" w:after="60" w:line="600" w:lineRule="exact"/>
        <w:ind w:leftChars="-136" w:left="-190" w:hangingChars="20" w:hanging="96"/>
        <w:jc w:val="center"/>
        <w:rPr>
          <w:rFonts w:ascii="Times New Roman" w:eastAsia="宋体" w:hAnsi="Times New Roman" w:cs="Times New Roman"/>
          <w:kern w:val="0"/>
          <w:sz w:val="48"/>
          <w:szCs w:val="48"/>
        </w:rPr>
      </w:pPr>
    </w:p>
    <w:p w14:paraId="7DADA18B" w14:textId="77777777" w:rsidR="003B5BC6" w:rsidRPr="00421269" w:rsidRDefault="003B5BC6" w:rsidP="003B5BC6">
      <w:pPr>
        <w:spacing w:before="60" w:after="60" w:line="600" w:lineRule="exact"/>
        <w:ind w:left="96" w:hangingChars="20" w:hanging="96"/>
        <w:jc w:val="center"/>
        <w:rPr>
          <w:rFonts w:ascii="Times New Roman" w:eastAsia="华文中宋" w:hAnsi="Times New Roman" w:cs="Times New Roman"/>
          <w:b/>
          <w:bCs/>
          <w:kern w:val="0"/>
          <w:sz w:val="40"/>
          <w:szCs w:val="32"/>
        </w:rPr>
      </w:pPr>
      <w:r w:rsidRPr="00421269">
        <w:rPr>
          <w:rFonts w:ascii="Times New Roman" w:eastAsia="宋体" w:hAnsi="Times New Roman" w:cs="Times New Roman"/>
          <w:kern w:val="0"/>
          <w:sz w:val="48"/>
          <w:szCs w:val="48"/>
        </w:rPr>
        <w:t>（报批稿）</w:t>
      </w:r>
    </w:p>
    <w:p w14:paraId="091B3AC6" w14:textId="77777777" w:rsidR="003B5BC6" w:rsidRPr="00421269" w:rsidRDefault="003B5BC6" w:rsidP="003B5BC6">
      <w:pPr>
        <w:spacing w:beforeLines="50" w:before="156" w:afterLines="50" w:after="156" w:line="360" w:lineRule="auto"/>
        <w:jc w:val="center"/>
        <w:rPr>
          <w:rFonts w:ascii="Times New Roman" w:eastAsia="宋体" w:hAnsi="Times New Roman" w:cs="Times New Roman"/>
          <w:b/>
          <w:kern w:val="0"/>
          <w:sz w:val="48"/>
          <w:szCs w:val="48"/>
        </w:rPr>
      </w:pPr>
    </w:p>
    <w:p w14:paraId="74AA7958" w14:textId="77777777" w:rsidR="003B5BC6" w:rsidRPr="00421269" w:rsidRDefault="003B5BC6" w:rsidP="003B5BC6">
      <w:pPr>
        <w:spacing w:beforeLines="50" w:before="156" w:afterLines="50" w:after="156" w:line="360" w:lineRule="auto"/>
        <w:jc w:val="center"/>
        <w:rPr>
          <w:rFonts w:ascii="Times New Roman" w:eastAsia="宋体" w:hAnsi="Times New Roman" w:cs="Times New Roman"/>
          <w:b/>
          <w:kern w:val="0"/>
          <w:sz w:val="48"/>
          <w:szCs w:val="48"/>
        </w:rPr>
      </w:pPr>
    </w:p>
    <w:p w14:paraId="4AFE26BF" w14:textId="77777777" w:rsidR="003B5BC6" w:rsidRPr="00421269" w:rsidRDefault="003B5BC6" w:rsidP="003B5BC6">
      <w:pPr>
        <w:spacing w:beforeLines="50" w:before="156" w:afterLines="50" w:after="156" w:line="360" w:lineRule="auto"/>
        <w:jc w:val="center"/>
        <w:rPr>
          <w:rFonts w:ascii="Times New Roman" w:eastAsia="华文中宋" w:hAnsi="Times New Roman" w:cs="Times New Roman"/>
          <w:b/>
          <w:bCs/>
          <w:kern w:val="0"/>
          <w:sz w:val="40"/>
          <w:szCs w:val="32"/>
        </w:rPr>
      </w:pPr>
      <w:r w:rsidRPr="00421269">
        <w:rPr>
          <w:rFonts w:ascii="Times New Roman" w:eastAsia="宋体" w:hAnsi="Times New Roman" w:cs="Times New Roman"/>
          <w:b/>
          <w:kern w:val="0"/>
          <w:sz w:val="48"/>
          <w:szCs w:val="48"/>
        </w:rPr>
        <w:t>编制说明</w:t>
      </w:r>
    </w:p>
    <w:p w14:paraId="132137F2" w14:textId="77777777" w:rsidR="003B5BC6" w:rsidRPr="00421269" w:rsidRDefault="003B5BC6" w:rsidP="003B5BC6">
      <w:pPr>
        <w:spacing w:beforeLines="50" w:before="156" w:afterLines="50" w:after="156" w:line="360" w:lineRule="auto"/>
        <w:rPr>
          <w:rFonts w:ascii="Times New Roman" w:eastAsia="华文中宋" w:hAnsi="Times New Roman" w:cs="Times New Roman"/>
          <w:b/>
          <w:bCs/>
          <w:sz w:val="24"/>
          <w:szCs w:val="24"/>
        </w:rPr>
      </w:pPr>
    </w:p>
    <w:p w14:paraId="7C6BE81F" w14:textId="77777777" w:rsidR="003B5BC6" w:rsidRPr="00421269" w:rsidRDefault="003B5BC6" w:rsidP="003B5BC6">
      <w:pPr>
        <w:spacing w:beforeLines="50" w:before="156" w:afterLines="50" w:after="156" w:line="360" w:lineRule="auto"/>
        <w:rPr>
          <w:rFonts w:ascii="Times New Roman" w:eastAsia="华文中宋" w:hAnsi="Times New Roman" w:cs="Times New Roman"/>
          <w:b/>
          <w:bCs/>
          <w:sz w:val="24"/>
          <w:szCs w:val="24"/>
        </w:rPr>
      </w:pPr>
    </w:p>
    <w:p w14:paraId="52B4E9B8" w14:textId="77777777" w:rsidR="003B5BC6" w:rsidRPr="00421269" w:rsidRDefault="003B5BC6" w:rsidP="003B5BC6">
      <w:pPr>
        <w:spacing w:before="60" w:after="60" w:line="360" w:lineRule="exact"/>
        <w:jc w:val="center"/>
        <w:rPr>
          <w:rFonts w:ascii="Times New Roman" w:eastAsia="宋体" w:hAnsi="Times New Roman" w:cs="Times New Roman"/>
          <w:sz w:val="28"/>
          <w:szCs w:val="28"/>
        </w:rPr>
      </w:pPr>
      <w:r w:rsidRPr="00421269">
        <w:rPr>
          <w:rFonts w:ascii="Times New Roman" w:eastAsia="宋体" w:hAnsi="Times New Roman" w:cs="Times New Roman"/>
          <w:sz w:val="28"/>
          <w:szCs w:val="28"/>
        </w:rPr>
        <w:t>江苏省农业科学院</w:t>
      </w:r>
    </w:p>
    <w:p w14:paraId="01770673" w14:textId="77777777" w:rsidR="003B5BC6" w:rsidRPr="00421269" w:rsidRDefault="003B5BC6" w:rsidP="003B5BC6">
      <w:pPr>
        <w:spacing w:before="60" w:after="60" w:line="360" w:lineRule="exact"/>
        <w:jc w:val="center"/>
        <w:rPr>
          <w:rFonts w:ascii="Times New Roman" w:eastAsia="宋体" w:hAnsi="Times New Roman" w:cs="Times New Roman"/>
          <w:sz w:val="28"/>
          <w:szCs w:val="28"/>
        </w:rPr>
      </w:pPr>
    </w:p>
    <w:p w14:paraId="4E3F0BA5" w14:textId="77777777" w:rsidR="003B5BC6" w:rsidRPr="00421269" w:rsidRDefault="003B5BC6" w:rsidP="003B5BC6">
      <w:pPr>
        <w:spacing w:before="60" w:after="60" w:line="360" w:lineRule="exact"/>
        <w:jc w:val="center"/>
        <w:rPr>
          <w:rFonts w:ascii="Times New Roman" w:eastAsia="宋体" w:hAnsi="Times New Roman" w:cs="Times New Roman"/>
          <w:sz w:val="28"/>
          <w:szCs w:val="28"/>
        </w:rPr>
      </w:pPr>
      <w:r w:rsidRPr="00421269">
        <w:rPr>
          <w:rFonts w:ascii="Times New Roman" w:eastAsia="宋体" w:hAnsi="Times New Roman" w:cs="Times New Roman"/>
          <w:sz w:val="28"/>
          <w:szCs w:val="28"/>
        </w:rPr>
        <w:t>江苏省耕地质量与农业环境保护站</w:t>
      </w:r>
    </w:p>
    <w:p w14:paraId="63AE96AD" w14:textId="77777777" w:rsidR="00104623" w:rsidRPr="00421269" w:rsidRDefault="00104623" w:rsidP="003B5BC6">
      <w:pPr>
        <w:spacing w:beforeLines="50" w:before="156" w:afterLines="50" w:after="156" w:line="360" w:lineRule="auto"/>
        <w:jc w:val="center"/>
        <w:rPr>
          <w:rFonts w:ascii="Times New Roman" w:eastAsia="黑体" w:hAnsi="Times New Roman" w:cs="Times New Roman"/>
          <w:noProof/>
          <w:kern w:val="0"/>
          <w:sz w:val="28"/>
          <w:szCs w:val="24"/>
        </w:rPr>
        <w:sectPr w:rsidR="00104623" w:rsidRPr="00421269" w:rsidSect="0091069D">
          <w:headerReference w:type="even" r:id="rId9"/>
          <w:headerReference w:type="default" r:id="rId10"/>
          <w:footerReference w:type="even" r:id="rId11"/>
          <w:footerReference w:type="default" r:id="rId12"/>
          <w:headerReference w:type="first" r:id="rId13"/>
          <w:footerReference w:type="first" r:id="rId14"/>
          <w:pgSz w:w="11906" w:h="16838"/>
          <w:pgMar w:top="1440" w:right="1800" w:bottom="1440" w:left="1800" w:header="851" w:footer="992" w:gutter="0"/>
          <w:pgNumType w:start="1"/>
          <w:cols w:space="425"/>
          <w:docGrid w:type="lines" w:linePitch="312"/>
        </w:sectPr>
      </w:pPr>
    </w:p>
    <w:p w14:paraId="55A93887" w14:textId="6AF36CCD" w:rsidR="00813342" w:rsidRPr="00813342" w:rsidRDefault="00813342" w:rsidP="00813342">
      <w:pPr>
        <w:tabs>
          <w:tab w:val="left" w:pos="765"/>
        </w:tabs>
        <w:spacing w:line="560" w:lineRule="exact"/>
        <w:jc w:val="center"/>
        <w:rPr>
          <w:rFonts w:ascii="Times New Roman" w:eastAsia="黑体" w:hAnsi="Times New Roman" w:cs="Times New Roman"/>
          <w:b/>
          <w:bCs/>
          <w:noProof/>
          <w:kern w:val="0"/>
          <w:sz w:val="32"/>
          <w:szCs w:val="32"/>
        </w:rPr>
      </w:pPr>
      <w:bookmarkStart w:id="0" w:name="_Toc142494016"/>
      <w:bookmarkStart w:id="1" w:name="_Toc172582596"/>
      <w:r w:rsidRPr="00813342">
        <w:rPr>
          <w:rFonts w:ascii="Times New Roman" w:eastAsia="黑体" w:hAnsi="Times New Roman" w:cs="Times New Roman" w:hint="eastAsia"/>
          <w:b/>
          <w:bCs/>
          <w:noProof/>
          <w:kern w:val="0"/>
          <w:sz w:val="32"/>
          <w:szCs w:val="32"/>
        </w:rPr>
        <w:lastRenderedPageBreak/>
        <w:t>目</w:t>
      </w:r>
      <w:r w:rsidRPr="00813342">
        <w:rPr>
          <w:rFonts w:ascii="Times New Roman" w:eastAsia="黑体" w:hAnsi="Times New Roman" w:cs="Times New Roman" w:hint="eastAsia"/>
          <w:b/>
          <w:bCs/>
          <w:noProof/>
          <w:kern w:val="0"/>
          <w:sz w:val="32"/>
          <w:szCs w:val="32"/>
        </w:rPr>
        <w:t xml:space="preserve">  </w:t>
      </w:r>
      <w:r w:rsidRPr="00813342">
        <w:rPr>
          <w:rFonts w:ascii="Times New Roman" w:eastAsia="黑体" w:hAnsi="Times New Roman" w:cs="Times New Roman" w:hint="eastAsia"/>
          <w:b/>
          <w:bCs/>
          <w:noProof/>
          <w:kern w:val="0"/>
          <w:sz w:val="32"/>
          <w:szCs w:val="32"/>
        </w:rPr>
        <w:t>录</w:t>
      </w:r>
    </w:p>
    <w:p w14:paraId="779A5455" w14:textId="77777777" w:rsidR="00813342" w:rsidRDefault="00813342" w:rsidP="00813342">
      <w:pPr>
        <w:tabs>
          <w:tab w:val="left" w:pos="765"/>
        </w:tabs>
        <w:rPr>
          <w:rFonts w:ascii="Times New Roman" w:eastAsia="黑体" w:hAnsi="Times New Roman" w:cs="Times New Roman"/>
          <w:sz w:val="32"/>
          <w:szCs w:val="32"/>
        </w:rPr>
      </w:pPr>
    </w:p>
    <w:p w14:paraId="05776B28" w14:textId="18953DE3" w:rsidR="00813342" w:rsidRDefault="00813342">
      <w:pPr>
        <w:pStyle w:val="11"/>
        <w:tabs>
          <w:tab w:val="right" w:leader="dot" w:pos="8296"/>
        </w:tabs>
        <w:rPr>
          <w:noProof/>
          <w14:ligatures w14:val="standardContextual"/>
        </w:rPr>
      </w:pPr>
      <w:r>
        <w:rPr>
          <w:rFonts w:ascii="Times New Roman" w:eastAsia="黑体" w:hAnsi="Times New Roman" w:cs="Times New Roman"/>
          <w:sz w:val="32"/>
          <w:szCs w:val="32"/>
        </w:rPr>
        <w:fldChar w:fldCharType="begin"/>
      </w:r>
      <w:r>
        <w:rPr>
          <w:rFonts w:ascii="Times New Roman" w:eastAsia="黑体" w:hAnsi="Times New Roman" w:cs="Times New Roman"/>
          <w:sz w:val="32"/>
          <w:szCs w:val="32"/>
        </w:rPr>
        <w:instrText xml:space="preserve"> </w:instrText>
      </w:r>
      <w:r>
        <w:rPr>
          <w:rFonts w:ascii="Times New Roman" w:eastAsia="黑体" w:hAnsi="Times New Roman" w:cs="Times New Roman" w:hint="eastAsia"/>
          <w:sz w:val="32"/>
          <w:szCs w:val="32"/>
        </w:rPr>
        <w:instrText>TOC \o "1-2" \h \z \u</w:instrText>
      </w:r>
      <w:r>
        <w:rPr>
          <w:rFonts w:ascii="Times New Roman" w:eastAsia="黑体" w:hAnsi="Times New Roman" w:cs="Times New Roman"/>
          <w:sz w:val="32"/>
          <w:szCs w:val="32"/>
        </w:rPr>
        <w:instrText xml:space="preserve"> </w:instrText>
      </w:r>
      <w:r>
        <w:rPr>
          <w:rFonts w:ascii="Times New Roman" w:eastAsia="黑体" w:hAnsi="Times New Roman" w:cs="Times New Roman"/>
          <w:sz w:val="32"/>
          <w:szCs w:val="32"/>
        </w:rPr>
        <w:fldChar w:fldCharType="separate"/>
      </w:r>
      <w:hyperlink w:anchor="_Toc172582826" w:history="1">
        <w:r w:rsidRPr="00813342">
          <w:rPr>
            <w:rStyle w:val="af0"/>
            <w:rFonts w:ascii="Times New Roman" w:eastAsia="黑体" w:hAnsi="Times New Roman" w:cs="Times New Roman" w:hint="eastAsia"/>
            <w:b/>
            <w:bCs/>
            <w:noProof/>
            <w:kern w:val="0"/>
            <w:sz w:val="28"/>
            <w:szCs w:val="32"/>
          </w:rPr>
          <w:t>一、目的意义</w:t>
        </w:r>
        <w:r>
          <w:rPr>
            <w:rFonts w:hint="eastAsia"/>
            <w:noProof/>
            <w:webHidden/>
          </w:rPr>
          <w:tab/>
        </w:r>
        <w:r>
          <w:rPr>
            <w:rFonts w:hint="eastAsia"/>
            <w:noProof/>
            <w:webHidden/>
          </w:rPr>
          <w:fldChar w:fldCharType="begin"/>
        </w:r>
        <w:r>
          <w:rPr>
            <w:rFonts w:hint="eastAsia"/>
            <w:noProof/>
            <w:webHidden/>
          </w:rPr>
          <w:instrText xml:space="preserve"> </w:instrText>
        </w:r>
        <w:r>
          <w:rPr>
            <w:noProof/>
            <w:webHidden/>
          </w:rPr>
          <w:instrText>PAGEREF _Toc172582826 \h</w:instrText>
        </w:r>
        <w:r>
          <w:rPr>
            <w:rFonts w:hint="eastAsia"/>
            <w:noProof/>
            <w:webHidden/>
          </w:rPr>
          <w:instrText xml:space="preserve"> </w:instrText>
        </w:r>
        <w:r>
          <w:rPr>
            <w:rFonts w:hint="eastAsia"/>
            <w:noProof/>
            <w:webHidden/>
          </w:rPr>
        </w:r>
        <w:r>
          <w:rPr>
            <w:rFonts w:hint="eastAsia"/>
            <w:noProof/>
            <w:webHidden/>
          </w:rPr>
          <w:fldChar w:fldCharType="separate"/>
        </w:r>
        <w:r w:rsidR="0023111E">
          <w:rPr>
            <w:noProof/>
            <w:webHidden/>
          </w:rPr>
          <w:t>3</w:t>
        </w:r>
        <w:r>
          <w:rPr>
            <w:rFonts w:hint="eastAsia"/>
            <w:noProof/>
            <w:webHidden/>
          </w:rPr>
          <w:fldChar w:fldCharType="end"/>
        </w:r>
      </w:hyperlink>
    </w:p>
    <w:p w14:paraId="51568C70" w14:textId="0E003C4B" w:rsidR="00813342" w:rsidRPr="00813342" w:rsidRDefault="0091069D" w:rsidP="00813342">
      <w:pPr>
        <w:pStyle w:val="20"/>
        <w:tabs>
          <w:tab w:val="right" w:leader="dot" w:pos="8296"/>
        </w:tabs>
        <w:spacing w:line="360" w:lineRule="auto"/>
        <w:rPr>
          <w:rFonts w:eastAsiaTheme="minorEastAsia" w:cs="Times New Roman"/>
          <w:noProof/>
          <w:kern w:val="2"/>
          <w:sz w:val="28"/>
          <w:szCs w:val="32"/>
          <w14:ligatures w14:val="standardContextual"/>
        </w:rPr>
      </w:pPr>
      <w:hyperlink w:anchor="_Toc172582827" w:history="1">
        <w:r w:rsidR="00813342" w:rsidRPr="00813342">
          <w:rPr>
            <w:rStyle w:val="af0"/>
            <w:rFonts w:eastAsia="楷体" w:cs="Times New Roman"/>
            <w:b/>
            <w:bCs/>
            <w:noProof/>
            <w:sz w:val="28"/>
            <w:szCs w:val="24"/>
          </w:rPr>
          <w:t>（一）产业发展现状</w:t>
        </w:r>
        <w:r w:rsidR="00813342" w:rsidRPr="00813342">
          <w:rPr>
            <w:rFonts w:cs="Times New Roman"/>
            <w:noProof/>
            <w:webHidden/>
            <w:sz w:val="28"/>
            <w:szCs w:val="24"/>
          </w:rPr>
          <w:tab/>
        </w:r>
        <w:r w:rsidR="00813342" w:rsidRPr="00813342">
          <w:rPr>
            <w:rFonts w:cs="Times New Roman"/>
            <w:noProof/>
            <w:webHidden/>
            <w:sz w:val="28"/>
            <w:szCs w:val="24"/>
          </w:rPr>
          <w:fldChar w:fldCharType="begin"/>
        </w:r>
        <w:r w:rsidR="00813342" w:rsidRPr="00813342">
          <w:rPr>
            <w:rFonts w:cs="Times New Roman"/>
            <w:noProof/>
            <w:webHidden/>
            <w:sz w:val="28"/>
            <w:szCs w:val="24"/>
          </w:rPr>
          <w:instrText xml:space="preserve"> PAGEREF _Toc172582827 \h </w:instrText>
        </w:r>
        <w:r w:rsidR="00813342" w:rsidRPr="00813342">
          <w:rPr>
            <w:rFonts w:cs="Times New Roman"/>
            <w:noProof/>
            <w:webHidden/>
            <w:sz w:val="28"/>
            <w:szCs w:val="24"/>
          </w:rPr>
        </w:r>
        <w:r w:rsidR="00813342" w:rsidRPr="00813342">
          <w:rPr>
            <w:rFonts w:cs="Times New Roman"/>
            <w:noProof/>
            <w:webHidden/>
            <w:sz w:val="28"/>
            <w:szCs w:val="24"/>
          </w:rPr>
          <w:fldChar w:fldCharType="separate"/>
        </w:r>
        <w:r w:rsidR="0023111E">
          <w:rPr>
            <w:rFonts w:cs="Times New Roman"/>
            <w:noProof/>
            <w:webHidden/>
            <w:sz w:val="28"/>
            <w:szCs w:val="24"/>
          </w:rPr>
          <w:t>3</w:t>
        </w:r>
        <w:r w:rsidR="00813342" w:rsidRPr="00813342">
          <w:rPr>
            <w:rFonts w:cs="Times New Roman"/>
            <w:noProof/>
            <w:webHidden/>
            <w:sz w:val="28"/>
            <w:szCs w:val="24"/>
          </w:rPr>
          <w:fldChar w:fldCharType="end"/>
        </w:r>
      </w:hyperlink>
    </w:p>
    <w:p w14:paraId="0056734B" w14:textId="0B572407" w:rsidR="00813342" w:rsidRPr="00813342" w:rsidRDefault="0091069D" w:rsidP="00813342">
      <w:pPr>
        <w:pStyle w:val="20"/>
        <w:tabs>
          <w:tab w:val="right" w:leader="dot" w:pos="8296"/>
        </w:tabs>
        <w:spacing w:line="360" w:lineRule="auto"/>
        <w:rPr>
          <w:rFonts w:eastAsiaTheme="minorEastAsia" w:cs="Times New Roman"/>
          <w:noProof/>
          <w:kern w:val="2"/>
          <w:sz w:val="28"/>
          <w:szCs w:val="32"/>
          <w14:ligatures w14:val="standardContextual"/>
        </w:rPr>
      </w:pPr>
      <w:hyperlink w:anchor="_Toc172582828" w:history="1">
        <w:r w:rsidR="00813342" w:rsidRPr="00813342">
          <w:rPr>
            <w:rStyle w:val="af0"/>
            <w:rFonts w:eastAsia="楷体" w:cs="Times New Roman"/>
            <w:b/>
            <w:bCs/>
            <w:noProof/>
            <w:sz w:val="28"/>
            <w:szCs w:val="24"/>
          </w:rPr>
          <w:t>（二）制定标准的必要性与可行性</w:t>
        </w:r>
        <w:r w:rsidR="00813342" w:rsidRPr="00813342">
          <w:rPr>
            <w:rFonts w:cs="Times New Roman"/>
            <w:noProof/>
            <w:webHidden/>
            <w:sz w:val="28"/>
            <w:szCs w:val="24"/>
          </w:rPr>
          <w:tab/>
        </w:r>
        <w:r w:rsidR="00813342" w:rsidRPr="00813342">
          <w:rPr>
            <w:rFonts w:cs="Times New Roman"/>
            <w:noProof/>
            <w:webHidden/>
            <w:sz w:val="28"/>
            <w:szCs w:val="24"/>
          </w:rPr>
          <w:fldChar w:fldCharType="begin"/>
        </w:r>
        <w:r w:rsidR="00813342" w:rsidRPr="00813342">
          <w:rPr>
            <w:rFonts w:cs="Times New Roman"/>
            <w:noProof/>
            <w:webHidden/>
            <w:sz w:val="28"/>
            <w:szCs w:val="24"/>
          </w:rPr>
          <w:instrText xml:space="preserve"> PAGEREF _Toc172582828 \h </w:instrText>
        </w:r>
        <w:r w:rsidR="00813342" w:rsidRPr="00813342">
          <w:rPr>
            <w:rFonts w:cs="Times New Roman"/>
            <w:noProof/>
            <w:webHidden/>
            <w:sz w:val="28"/>
            <w:szCs w:val="24"/>
          </w:rPr>
        </w:r>
        <w:r w:rsidR="00813342" w:rsidRPr="00813342">
          <w:rPr>
            <w:rFonts w:cs="Times New Roman"/>
            <w:noProof/>
            <w:webHidden/>
            <w:sz w:val="28"/>
            <w:szCs w:val="24"/>
          </w:rPr>
          <w:fldChar w:fldCharType="separate"/>
        </w:r>
        <w:r w:rsidR="0023111E">
          <w:rPr>
            <w:rFonts w:cs="Times New Roman"/>
            <w:noProof/>
            <w:webHidden/>
            <w:sz w:val="28"/>
            <w:szCs w:val="24"/>
          </w:rPr>
          <w:t>3</w:t>
        </w:r>
        <w:r w:rsidR="00813342" w:rsidRPr="00813342">
          <w:rPr>
            <w:rFonts w:cs="Times New Roman"/>
            <w:noProof/>
            <w:webHidden/>
            <w:sz w:val="28"/>
            <w:szCs w:val="24"/>
          </w:rPr>
          <w:fldChar w:fldCharType="end"/>
        </w:r>
      </w:hyperlink>
    </w:p>
    <w:p w14:paraId="0F91A61E" w14:textId="4A76CD00" w:rsidR="00813342" w:rsidRPr="00813342" w:rsidRDefault="0091069D" w:rsidP="00813342">
      <w:pPr>
        <w:pStyle w:val="11"/>
        <w:tabs>
          <w:tab w:val="right" w:leader="dot" w:pos="8296"/>
        </w:tabs>
        <w:spacing w:line="360" w:lineRule="auto"/>
        <w:rPr>
          <w:rFonts w:ascii="Times New Roman" w:hAnsi="Times New Roman" w:cs="Times New Roman"/>
          <w:noProof/>
          <w:sz w:val="28"/>
          <w:szCs w:val="32"/>
          <w14:ligatures w14:val="standardContextual"/>
        </w:rPr>
      </w:pPr>
      <w:hyperlink w:anchor="_Toc172582829" w:history="1">
        <w:r w:rsidR="00813342" w:rsidRPr="00813342">
          <w:rPr>
            <w:rStyle w:val="af0"/>
            <w:rFonts w:ascii="Times New Roman" w:eastAsia="黑体" w:hAnsi="Times New Roman" w:cs="Times New Roman"/>
            <w:b/>
            <w:bCs/>
            <w:noProof/>
            <w:kern w:val="0"/>
            <w:sz w:val="28"/>
            <w:szCs w:val="32"/>
          </w:rPr>
          <w:t>二、任务来源</w:t>
        </w:r>
        <w:r w:rsidR="00813342" w:rsidRPr="00813342">
          <w:rPr>
            <w:rFonts w:ascii="Times New Roman" w:hAnsi="Times New Roman" w:cs="Times New Roman"/>
            <w:noProof/>
            <w:webHidden/>
            <w:sz w:val="28"/>
            <w:szCs w:val="32"/>
          </w:rPr>
          <w:tab/>
        </w:r>
        <w:r w:rsidR="00813342" w:rsidRPr="00813342">
          <w:rPr>
            <w:rFonts w:ascii="Times New Roman" w:hAnsi="Times New Roman" w:cs="Times New Roman"/>
            <w:noProof/>
            <w:webHidden/>
            <w:sz w:val="28"/>
            <w:szCs w:val="32"/>
          </w:rPr>
          <w:fldChar w:fldCharType="begin"/>
        </w:r>
        <w:r w:rsidR="00813342" w:rsidRPr="00813342">
          <w:rPr>
            <w:rFonts w:ascii="Times New Roman" w:hAnsi="Times New Roman" w:cs="Times New Roman"/>
            <w:noProof/>
            <w:webHidden/>
            <w:sz w:val="28"/>
            <w:szCs w:val="32"/>
          </w:rPr>
          <w:instrText xml:space="preserve"> PAGEREF _Toc172582829 \h </w:instrText>
        </w:r>
        <w:r w:rsidR="00813342" w:rsidRPr="00813342">
          <w:rPr>
            <w:rFonts w:ascii="Times New Roman" w:hAnsi="Times New Roman" w:cs="Times New Roman"/>
            <w:noProof/>
            <w:webHidden/>
            <w:sz w:val="28"/>
            <w:szCs w:val="32"/>
          </w:rPr>
        </w:r>
        <w:r w:rsidR="00813342" w:rsidRPr="00813342">
          <w:rPr>
            <w:rFonts w:ascii="Times New Roman" w:hAnsi="Times New Roman" w:cs="Times New Roman"/>
            <w:noProof/>
            <w:webHidden/>
            <w:sz w:val="28"/>
            <w:szCs w:val="32"/>
          </w:rPr>
          <w:fldChar w:fldCharType="separate"/>
        </w:r>
        <w:r w:rsidR="0023111E">
          <w:rPr>
            <w:rFonts w:ascii="Times New Roman" w:hAnsi="Times New Roman" w:cs="Times New Roman"/>
            <w:noProof/>
            <w:webHidden/>
            <w:sz w:val="28"/>
            <w:szCs w:val="32"/>
          </w:rPr>
          <w:t>4</w:t>
        </w:r>
        <w:r w:rsidR="00813342" w:rsidRPr="00813342">
          <w:rPr>
            <w:rFonts w:ascii="Times New Roman" w:hAnsi="Times New Roman" w:cs="Times New Roman"/>
            <w:noProof/>
            <w:webHidden/>
            <w:sz w:val="28"/>
            <w:szCs w:val="32"/>
          </w:rPr>
          <w:fldChar w:fldCharType="end"/>
        </w:r>
      </w:hyperlink>
    </w:p>
    <w:p w14:paraId="619E8445" w14:textId="3F195191" w:rsidR="00813342" w:rsidRPr="00813342" w:rsidRDefault="0091069D" w:rsidP="00813342">
      <w:pPr>
        <w:pStyle w:val="11"/>
        <w:tabs>
          <w:tab w:val="right" w:leader="dot" w:pos="8296"/>
        </w:tabs>
        <w:spacing w:line="360" w:lineRule="auto"/>
        <w:rPr>
          <w:rFonts w:ascii="Times New Roman" w:hAnsi="Times New Roman" w:cs="Times New Roman"/>
          <w:noProof/>
          <w:sz w:val="28"/>
          <w:szCs w:val="32"/>
          <w14:ligatures w14:val="standardContextual"/>
        </w:rPr>
      </w:pPr>
      <w:hyperlink w:anchor="_Toc172582830" w:history="1">
        <w:r w:rsidR="00813342" w:rsidRPr="00813342">
          <w:rPr>
            <w:rStyle w:val="af0"/>
            <w:rFonts w:ascii="Times New Roman" w:eastAsia="黑体" w:hAnsi="Times New Roman" w:cs="Times New Roman"/>
            <w:b/>
            <w:bCs/>
            <w:noProof/>
            <w:kern w:val="0"/>
            <w:sz w:val="28"/>
            <w:szCs w:val="32"/>
          </w:rPr>
          <w:t>三、编制过程</w:t>
        </w:r>
        <w:r w:rsidR="00813342" w:rsidRPr="00813342">
          <w:rPr>
            <w:rFonts w:ascii="Times New Roman" w:hAnsi="Times New Roman" w:cs="Times New Roman"/>
            <w:noProof/>
            <w:webHidden/>
            <w:sz w:val="28"/>
            <w:szCs w:val="32"/>
          </w:rPr>
          <w:tab/>
        </w:r>
        <w:r w:rsidR="00813342" w:rsidRPr="00813342">
          <w:rPr>
            <w:rFonts w:ascii="Times New Roman" w:hAnsi="Times New Roman" w:cs="Times New Roman"/>
            <w:noProof/>
            <w:webHidden/>
            <w:sz w:val="28"/>
            <w:szCs w:val="32"/>
          </w:rPr>
          <w:fldChar w:fldCharType="begin"/>
        </w:r>
        <w:r w:rsidR="00813342" w:rsidRPr="00813342">
          <w:rPr>
            <w:rFonts w:ascii="Times New Roman" w:hAnsi="Times New Roman" w:cs="Times New Roman"/>
            <w:noProof/>
            <w:webHidden/>
            <w:sz w:val="28"/>
            <w:szCs w:val="32"/>
          </w:rPr>
          <w:instrText xml:space="preserve"> PAGEREF _Toc172582830 \h </w:instrText>
        </w:r>
        <w:r w:rsidR="00813342" w:rsidRPr="00813342">
          <w:rPr>
            <w:rFonts w:ascii="Times New Roman" w:hAnsi="Times New Roman" w:cs="Times New Roman"/>
            <w:noProof/>
            <w:webHidden/>
            <w:sz w:val="28"/>
            <w:szCs w:val="32"/>
          </w:rPr>
        </w:r>
        <w:r w:rsidR="00813342" w:rsidRPr="00813342">
          <w:rPr>
            <w:rFonts w:ascii="Times New Roman" w:hAnsi="Times New Roman" w:cs="Times New Roman"/>
            <w:noProof/>
            <w:webHidden/>
            <w:sz w:val="28"/>
            <w:szCs w:val="32"/>
          </w:rPr>
          <w:fldChar w:fldCharType="separate"/>
        </w:r>
        <w:r w:rsidR="0023111E">
          <w:rPr>
            <w:rFonts w:ascii="Times New Roman" w:hAnsi="Times New Roman" w:cs="Times New Roman"/>
            <w:noProof/>
            <w:webHidden/>
            <w:sz w:val="28"/>
            <w:szCs w:val="32"/>
          </w:rPr>
          <w:t>4</w:t>
        </w:r>
        <w:r w:rsidR="00813342" w:rsidRPr="00813342">
          <w:rPr>
            <w:rFonts w:ascii="Times New Roman" w:hAnsi="Times New Roman" w:cs="Times New Roman"/>
            <w:noProof/>
            <w:webHidden/>
            <w:sz w:val="28"/>
            <w:szCs w:val="32"/>
          </w:rPr>
          <w:fldChar w:fldCharType="end"/>
        </w:r>
      </w:hyperlink>
    </w:p>
    <w:p w14:paraId="19453C31" w14:textId="24C872B3" w:rsidR="00813342" w:rsidRPr="00813342" w:rsidRDefault="0091069D" w:rsidP="00813342">
      <w:pPr>
        <w:pStyle w:val="11"/>
        <w:tabs>
          <w:tab w:val="right" w:leader="dot" w:pos="8296"/>
        </w:tabs>
        <w:spacing w:line="360" w:lineRule="auto"/>
        <w:rPr>
          <w:rFonts w:ascii="Times New Roman" w:hAnsi="Times New Roman" w:cs="Times New Roman"/>
          <w:noProof/>
          <w:sz w:val="28"/>
          <w:szCs w:val="32"/>
          <w14:ligatures w14:val="standardContextual"/>
        </w:rPr>
      </w:pPr>
      <w:hyperlink w:anchor="_Toc172582831" w:history="1">
        <w:r w:rsidR="00813342" w:rsidRPr="00813342">
          <w:rPr>
            <w:rStyle w:val="af0"/>
            <w:rFonts w:ascii="Times New Roman" w:eastAsia="黑体" w:hAnsi="Times New Roman" w:cs="Times New Roman"/>
            <w:b/>
            <w:bCs/>
            <w:noProof/>
            <w:kern w:val="0"/>
            <w:sz w:val="28"/>
            <w:szCs w:val="32"/>
          </w:rPr>
          <w:t>四、主要内容技术指标确立</w:t>
        </w:r>
        <w:r w:rsidR="00813342" w:rsidRPr="00813342">
          <w:rPr>
            <w:rFonts w:ascii="Times New Roman" w:hAnsi="Times New Roman" w:cs="Times New Roman"/>
            <w:noProof/>
            <w:webHidden/>
            <w:sz w:val="28"/>
            <w:szCs w:val="32"/>
          </w:rPr>
          <w:tab/>
        </w:r>
        <w:r w:rsidR="00813342" w:rsidRPr="00813342">
          <w:rPr>
            <w:rFonts w:ascii="Times New Roman" w:hAnsi="Times New Roman" w:cs="Times New Roman"/>
            <w:noProof/>
            <w:webHidden/>
            <w:sz w:val="28"/>
            <w:szCs w:val="32"/>
          </w:rPr>
          <w:fldChar w:fldCharType="begin"/>
        </w:r>
        <w:r w:rsidR="00813342" w:rsidRPr="00813342">
          <w:rPr>
            <w:rFonts w:ascii="Times New Roman" w:hAnsi="Times New Roman" w:cs="Times New Roman"/>
            <w:noProof/>
            <w:webHidden/>
            <w:sz w:val="28"/>
            <w:szCs w:val="32"/>
          </w:rPr>
          <w:instrText xml:space="preserve"> PAGEREF _Toc172582831 \h </w:instrText>
        </w:r>
        <w:r w:rsidR="00813342" w:rsidRPr="00813342">
          <w:rPr>
            <w:rFonts w:ascii="Times New Roman" w:hAnsi="Times New Roman" w:cs="Times New Roman"/>
            <w:noProof/>
            <w:webHidden/>
            <w:sz w:val="28"/>
            <w:szCs w:val="32"/>
          </w:rPr>
        </w:r>
        <w:r w:rsidR="00813342" w:rsidRPr="00813342">
          <w:rPr>
            <w:rFonts w:ascii="Times New Roman" w:hAnsi="Times New Roman" w:cs="Times New Roman"/>
            <w:noProof/>
            <w:webHidden/>
            <w:sz w:val="28"/>
            <w:szCs w:val="32"/>
          </w:rPr>
          <w:fldChar w:fldCharType="separate"/>
        </w:r>
        <w:r w:rsidR="0023111E">
          <w:rPr>
            <w:rFonts w:ascii="Times New Roman" w:hAnsi="Times New Roman" w:cs="Times New Roman"/>
            <w:noProof/>
            <w:webHidden/>
            <w:sz w:val="28"/>
            <w:szCs w:val="32"/>
          </w:rPr>
          <w:t>5</w:t>
        </w:r>
        <w:r w:rsidR="00813342" w:rsidRPr="00813342">
          <w:rPr>
            <w:rFonts w:ascii="Times New Roman" w:hAnsi="Times New Roman" w:cs="Times New Roman"/>
            <w:noProof/>
            <w:webHidden/>
            <w:sz w:val="28"/>
            <w:szCs w:val="32"/>
          </w:rPr>
          <w:fldChar w:fldCharType="end"/>
        </w:r>
      </w:hyperlink>
    </w:p>
    <w:p w14:paraId="1022E9C9" w14:textId="65E35811" w:rsidR="00813342" w:rsidRPr="00813342" w:rsidRDefault="0091069D" w:rsidP="00813342">
      <w:pPr>
        <w:pStyle w:val="20"/>
        <w:tabs>
          <w:tab w:val="right" w:leader="dot" w:pos="8296"/>
        </w:tabs>
        <w:spacing w:line="360" w:lineRule="auto"/>
        <w:rPr>
          <w:rFonts w:eastAsiaTheme="minorEastAsia" w:cs="Times New Roman"/>
          <w:noProof/>
          <w:kern w:val="2"/>
          <w:sz w:val="28"/>
          <w:szCs w:val="32"/>
          <w14:ligatures w14:val="standardContextual"/>
        </w:rPr>
      </w:pPr>
      <w:hyperlink w:anchor="_Toc172582832" w:history="1">
        <w:r w:rsidR="00813342" w:rsidRPr="00813342">
          <w:rPr>
            <w:rStyle w:val="af0"/>
            <w:rFonts w:eastAsia="楷体" w:cs="Times New Roman"/>
            <w:b/>
            <w:bCs/>
            <w:noProof/>
            <w:sz w:val="28"/>
            <w:szCs w:val="24"/>
          </w:rPr>
          <w:t>（一）标准编制依据</w:t>
        </w:r>
        <w:r w:rsidR="00813342" w:rsidRPr="00813342">
          <w:rPr>
            <w:rFonts w:cs="Times New Roman"/>
            <w:noProof/>
            <w:webHidden/>
            <w:sz w:val="28"/>
            <w:szCs w:val="24"/>
          </w:rPr>
          <w:tab/>
        </w:r>
        <w:r w:rsidR="00813342" w:rsidRPr="00813342">
          <w:rPr>
            <w:rFonts w:cs="Times New Roman"/>
            <w:noProof/>
            <w:webHidden/>
            <w:sz w:val="28"/>
            <w:szCs w:val="24"/>
          </w:rPr>
          <w:fldChar w:fldCharType="begin"/>
        </w:r>
        <w:r w:rsidR="00813342" w:rsidRPr="00813342">
          <w:rPr>
            <w:rFonts w:cs="Times New Roman"/>
            <w:noProof/>
            <w:webHidden/>
            <w:sz w:val="28"/>
            <w:szCs w:val="24"/>
          </w:rPr>
          <w:instrText xml:space="preserve"> PAGEREF _Toc172582832 \h </w:instrText>
        </w:r>
        <w:r w:rsidR="00813342" w:rsidRPr="00813342">
          <w:rPr>
            <w:rFonts w:cs="Times New Roman"/>
            <w:noProof/>
            <w:webHidden/>
            <w:sz w:val="28"/>
            <w:szCs w:val="24"/>
          </w:rPr>
        </w:r>
        <w:r w:rsidR="00813342" w:rsidRPr="00813342">
          <w:rPr>
            <w:rFonts w:cs="Times New Roman"/>
            <w:noProof/>
            <w:webHidden/>
            <w:sz w:val="28"/>
            <w:szCs w:val="24"/>
          </w:rPr>
          <w:fldChar w:fldCharType="separate"/>
        </w:r>
        <w:r w:rsidR="0023111E">
          <w:rPr>
            <w:rFonts w:cs="Times New Roman"/>
            <w:noProof/>
            <w:webHidden/>
            <w:sz w:val="28"/>
            <w:szCs w:val="24"/>
          </w:rPr>
          <w:t>5</w:t>
        </w:r>
        <w:r w:rsidR="00813342" w:rsidRPr="00813342">
          <w:rPr>
            <w:rFonts w:cs="Times New Roman"/>
            <w:noProof/>
            <w:webHidden/>
            <w:sz w:val="28"/>
            <w:szCs w:val="24"/>
          </w:rPr>
          <w:fldChar w:fldCharType="end"/>
        </w:r>
      </w:hyperlink>
    </w:p>
    <w:p w14:paraId="266F9086" w14:textId="5DF6B16C" w:rsidR="00813342" w:rsidRPr="00813342" w:rsidRDefault="0091069D" w:rsidP="00813342">
      <w:pPr>
        <w:pStyle w:val="20"/>
        <w:tabs>
          <w:tab w:val="right" w:leader="dot" w:pos="8296"/>
        </w:tabs>
        <w:spacing w:line="360" w:lineRule="auto"/>
        <w:rPr>
          <w:rFonts w:eastAsiaTheme="minorEastAsia" w:cs="Times New Roman"/>
          <w:noProof/>
          <w:kern w:val="2"/>
          <w:sz w:val="28"/>
          <w:szCs w:val="32"/>
          <w14:ligatures w14:val="standardContextual"/>
        </w:rPr>
      </w:pPr>
      <w:hyperlink w:anchor="_Toc172582833" w:history="1">
        <w:r w:rsidR="00813342" w:rsidRPr="00813342">
          <w:rPr>
            <w:rStyle w:val="af0"/>
            <w:rFonts w:eastAsia="楷体" w:cs="Times New Roman"/>
            <w:b/>
            <w:bCs/>
            <w:noProof/>
            <w:sz w:val="28"/>
            <w:szCs w:val="24"/>
          </w:rPr>
          <w:t>（二）主要技术内容与确定依据</w:t>
        </w:r>
        <w:r w:rsidR="00813342" w:rsidRPr="00813342">
          <w:rPr>
            <w:rFonts w:cs="Times New Roman"/>
            <w:noProof/>
            <w:webHidden/>
            <w:sz w:val="28"/>
            <w:szCs w:val="24"/>
          </w:rPr>
          <w:tab/>
        </w:r>
        <w:r w:rsidR="00813342" w:rsidRPr="00813342">
          <w:rPr>
            <w:rFonts w:cs="Times New Roman"/>
            <w:noProof/>
            <w:webHidden/>
            <w:sz w:val="28"/>
            <w:szCs w:val="24"/>
          </w:rPr>
          <w:fldChar w:fldCharType="begin"/>
        </w:r>
        <w:r w:rsidR="00813342" w:rsidRPr="00813342">
          <w:rPr>
            <w:rFonts w:cs="Times New Roman"/>
            <w:noProof/>
            <w:webHidden/>
            <w:sz w:val="28"/>
            <w:szCs w:val="24"/>
          </w:rPr>
          <w:instrText xml:space="preserve"> PAGEREF _Toc172582833 \h </w:instrText>
        </w:r>
        <w:r w:rsidR="00813342" w:rsidRPr="00813342">
          <w:rPr>
            <w:rFonts w:cs="Times New Roman"/>
            <w:noProof/>
            <w:webHidden/>
            <w:sz w:val="28"/>
            <w:szCs w:val="24"/>
          </w:rPr>
        </w:r>
        <w:r w:rsidR="00813342" w:rsidRPr="00813342">
          <w:rPr>
            <w:rFonts w:cs="Times New Roman"/>
            <w:noProof/>
            <w:webHidden/>
            <w:sz w:val="28"/>
            <w:szCs w:val="24"/>
          </w:rPr>
          <w:fldChar w:fldCharType="separate"/>
        </w:r>
        <w:r w:rsidR="0023111E">
          <w:rPr>
            <w:rFonts w:cs="Times New Roman"/>
            <w:noProof/>
            <w:webHidden/>
            <w:sz w:val="28"/>
            <w:szCs w:val="24"/>
          </w:rPr>
          <w:t>5</w:t>
        </w:r>
        <w:r w:rsidR="00813342" w:rsidRPr="00813342">
          <w:rPr>
            <w:rFonts w:cs="Times New Roman"/>
            <w:noProof/>
            <w:webHidden/>
            <w:sz w:val="28"/>
            <w:szCs w:val="24"/>
          </w:rPr>
          <w:fldChar w:fldCharType="end"/>
        </w:r>
      </w:hyperlink>
    </w:p>
    <w:p w14:paraId="2108299E" w14:textId="023A5FF1" w:rsidR="00813342" w:rsidRPr="00813342" w:rsidRDefault="0091069D" w:rsidP="00813342">
      <w:pPr>
        <w:pStyle w:val="11"/>
        <w:tabs>
          <w:tab w:val="right" w:leader="dot" w:pos="8296"/>
        </w:tabs>
        <w:spacing w:line="360" w:lineRule="auto"/>
        <w:rPr>
          <w:rFonts w:ascii="Times New Roman" w:hAnsi="Times New Roman" w:cs="Times New Roman"/>
          <w:noProof/>
          <w:sz w:val="28"/>
          <w:szCs w:val="32"/>
          <w14:ligatures w14:val="standardContextual"/>
        </w:rPr>
      </w:pPr>
      <w:hyperlink w:anchor="_Toc172582834" w:history="1">
        <w:r w:rsidR="00813342" w:rsidRPr="00813342">
          <w:rPr>
            <w:rStyle w:val="af0"/>
            <w:rFonts w:ascii="Times New Roman" w:eastAsia="黑体" w:hAnsi="Times New Roman" w:cs="Times New Roman"/>
            <w:b/>
            <w:bCs/>
            <w:noProof/>
            <w:kern w:val="0"/>
            <w:sz w:val="28"/>
            <w:szCs w:val="32"/>
          </w:rPr>
          <w:t>五、与相关法律法规和国家标准的关系</w:t>
        </w:r>
        <w:r w:rsidR="00813342" w:rsidRPr="00813342">
          <w:rPr>
            <w:rFonts w:ascii="Times New Roman" w:hAnsi="Times New Roman" w:cs="Times New Roman"/>
            <w:noProof/>
            <w:webHidden/>
            <w:sz w:val="28"/>
            <w:szCs w:val="32"/>
          </w:rPr>
          <w:tab/>
        </w:r>
        <w:r w:rsidR="00813342" w:rsidRPr="00813342">
          <w:rPr>
            <w:rFonts w:ascii="Times New Roman" w:hAnsi="Times New Roman" w:cs="Times New Roman"/>
            <w:noProof/>
            <w:webHidden/>
            <w:sz w:val="28"/>
            <w:szCs w:val="32"/>
          </w:rPr>
          <w:fldChar w:fldCharType="begin"/>
        </w:r>
        <w:r w:rsidR="00813342" w:rsidRPr="00813342">
          <w:rPr>
            <w:rFonts w:ascii="Times New Roman" w:hAnsi="Times New Roman" w:cs="Times New Roman"/>
            <w:noProof/>
            <w:webHidden/>
            <w:sz w:val="28"/>
            <w:szCs w:val="32"/>
          </w:rPr>
          <w:instrText xml:space="preserve"> PAGEREF _Toc172582834 \h </w:instrText>
        </w:r>
        <w:r w:rsidR="00813342" w:rsidRPr="00813342">
          <w:rPr>
            <w:rFonts w:ascii="Times New Roman" w:hAnsi="Times New Roman" w:cs="Times New Roman"/>
            <w:noProof/>
            <w:webHidden/>
            <w:sz w:val="28"/>
            <w:szCs w:val="32"/>
          </w:rPr>
        </w:r>
        <w:r w:rsidR="00813342" w:rsidRPr="00813342">
          <w:rPr>
            <w:rFonts w:ascii="Times New Roman" w:hAnsi="Times New Roman" w:cs="Times New Roman"/>
            <w:noProof/>
            <w:webHidden/>
            <w:sz w:val="28"/>
            <w:szCs w:val="32"/>
          </w:rPr>
          <w:fldChar w:fldCharType="separate"/>
        </w:r>
        <w:r w:rsidR="0023111E">
          <w:rPr>
            <w:rFonts w:ascii="Times New Roman" w:hAnsi="Times New Roman" w:cs="Times New Roman"/>
            <w:noProof/>
            <w:webHidden/>
            <w:sz w:val="28"/>
            <w:szCs w:val="32"/>
          </w:rPr>
          <w:t>28</w:t>
        </w:r>
        <w:r w:rsidR="00813342" w:rsidRPr="00813342">
          <w:rPr>
            <w:rFonts w:ascii="Times New Roman" w:hAnsi="Times New Roman" w:cs="Times New Roman"/>
            <w:noProof/>
            <w:webHidden/>
            <w:sz w:val="28"/>
            <w:szCs w:val="32"/>
          </w:rPr>
          <w:fldChar w:fldCharType="end"/>
        </w:r>
      </w:hyperlink>
    </w:p>
    <w:p w14:paraId="51314A12" w14:textId="48A63DAE" w:rsidR="00813342" w:rsidRPr="00813342" w:rsidRDefault="0091069D" w:rsidP="00813342">
      <w:pPr>
        <w:pStyle w:val="11"/>
        <w:tabs>
          <w:tab w:val="right" w:leader="dot" w:pos="8296"/>
        </w:tabs>
        <w:spacing w:line="360" w:lineRule="auto"/>
        <w:rPr>
          <w:rFonts w:ascii="Times New Roman" w:hAnsi="Times New Roman" w:cs="Times New Roman"/>
          <w:noProof/>
          <w:sz w:val="28"/>
          <w:szCs w:val="32"/>
          <w14:ligatures w14:val="standardContextual"/>
        </w:rPr>
      </w:pPr>
      <w:hyperlink w:anchor="_Toc172582835" w:history="1">
        <w:r w:rsidR="00813342" w:rsidRPr="00813342">
          <w:rPr>
            <w:rStyle w:val="af0"/>
            <w:rFonts w:ascii="Times New Roman" w:eastAsia="黑体" w:hAnsi="Times New Roman" w:cs="Times New Roman"/>
            <w:b/>
            <w:bCs/>
            <w:noProof/>
            <w:kern w:val="0"/>
            <w:sz w:val="28"/>
            <w:szCs w:val="32"/>
          </w:rPr>
          <w:t>六、实施推广建议</w:t>
        </w:r>
        <w:r w:rsidR="00813342" w:rsidRPr="00813342">
          <w:rPr>
            <w:rFonts w:ascii="Times New Roman" w:hAnsi="Times New Roman" w:cs="Times New Roman"/>
            <w:noProof/>
            <w:webHidden/>
            <w:sz w:val="28"/>
            <w:szCs w:val="32"/>
          </w:rPr>
          <w:tab/>
        </w:r>
        <w:r w:rsidR="00F3038F">
          <w:rPr>
            <w:rFonts w:ascii="Times New Roman" w:hAnsi="Times New Roman" w:cs="Times New Roman" w:hint="eastAsia"/>
            <w:noProof/>
            <w:webHidden/>
            <w:sz w:val="28"/>
            <w:szCs w:val="32"/>
          </w:rPr>
          <w:t>29</w:t>
        </w:r>
      </w:hyperlink>
    </w:p>
    <w:p w14:paraId="01579C74" w14:textId="0F3BE22C" w:rsidR="00813342" w:rsidRPr="00813342" w:rsidRDefault="00813342" w:rsidP="00813342">
      <w:pPr>
        <w:tabs>
          <w:tab w:val="left" w:pos="765"/>
        </w:tabs>
        <w:rPr>
          <w:rFonts w:ascii="Times New Roman" w:eastAsia="黑体" w:hAnsi="Times New Roman" w:cs="Times New Roman"/>
          <w:sz w:val="32"/>
          <w:szCs w:val="32"/>
        </w:rPr>
        <w:sectPr w:rsidR="00813342" w:rsidRPr="00813342">
          <w:footerReference w:type="default" r:id="rId15"/>
          <w:pgSz w:w="11906" w:h="16838"/>
          <w:pgMar w:top="1440" w:right="1800" w:bottom="1440" w:left="1800" w:header="851" w:footer="992" w:gutter="0"/>
          <w:cols w:space="425"/>
          <w:docGrid w:type="lines" w:linePitch="312"/>
        </w:sectPr>
      </w:pPr>
      <w:r>
        <w:rPr>
          <w:rFonts w:ascii="Times New Roman" w:eastAsia="黑体" w:hAnsi="Times New Roman" w:cs="Times New Roman"/>
          <w:sz w:val="32"/>
          <w:szCs w:val="32"/>
        </w:rPr>
        <w:fldChar w:fldCharType="end"/>
      </w:r>
    </w:p>
    <w:p w14:paraId="60DBB84A"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bookmarkStart w:id="2" w:name="_Toc172582826"/>
    </w:p>
    <w:p w14:paraId="6839E3FE"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0FEC83CF"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7F894B53"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511BB905"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2F95D70C"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2267C639"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022C2A8A"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73689B97" w14:textId="77777777" w:rsidR="006A6927" w:rsidRDefault="006A6927" w:rsidP="00752B54">
      <w:pPr>
        <w:spacing w:line="560" w:lineRule="exact"/>
        <w:outlineLvl w:val="0"/>
        <w:rPr>
          <w:rFonts w:ascii="Times New Roman" w:eastAsia="黑体" w:hAnsi="Times New Roman" w:cs="Times New Roman"/>
          <w:b/>
          <w:bCs/>
          <w:noProof/>
          <w:kern w:val="0"/>
          <w:sz w:val="28"/>
          <w:szCs w:val="28"/>
        </w:rPr>
      </w:pPr>
    </w:p>
    <w:p w14:paraId="5917B2B5" w14:textId="77777777" w:rsidR="006A6927" w:rsidRDefault="006A6927" w:rsidP="00752B54">
      <w:pPr>
        <w:spacing w:line="560" w:lineRule="exact"/>
        <w:outlineLvl w:val="0"/>
        <w:rPr>
          <w:rFonts w:ascii="Times New Roman" w:eastAsia="黑体" w:hAnsi="Times New Roman" w:cs="Times New Roman"/>
          <w:b/>
          <w:bCs/>
          <w:noProof/>
          <w:kern w:val="0"/>
          <w:sz w:val="28"/>
          <w:szCs w:val="28"/>
        </w:rPr>
        <w:sectPr w:rsidR="006A6927" w:rsidSect="008E7120">
          <w:footerReference w:type="default" r:id="rId16"/>
          <w:type w:val="continuous"/>
          <w:pgSz w:w="11906" w:h="16838"/>
          <w:pgMar w:top="1440" w:right="1800" w:bottom="1440" w:left="1800" w:header="851" w:footer="992" w:gutter="0"/>
          <w:cols w:space="425"/>
          <w:docGrid w:type="lines" w:linePitch="312"/>
        </w:sectPr>
      </w:pPr>
    </w:p>
    <w:p w14:paraId="05AF2415" w14:textId="77777777" w:rsidR="00752B54" w:rsidRPr="00421269" w:rsidRDefault="00752B54" w:rsidP="00752B54">
      <w:pPr>
        <w:spacing w:line="560" w:lineRule="exact"/>
        <w:outlineLvl w:val="0"/>
        <w:rPr>
          <w:rFonts w:ascii="Times New Roman" w:eastAsia="黑体" w:hAnsi="Times New Roman" w:cs="Times New Roman"/>
          <w:b/>
          <w:bCs/>
          <w:noProof/>
          <w:kern w:val="0"/>
          <w:sz w:val="28"/>
          <w:szCs w:val="28"/>
        </w:rPr>
      </w:pPr>
      <w:r w:rsidRPr="00421269">
        <w:rPr>
          <w:rFonts w:ascii="Times New Roman" w:eastAsia="黑体" w:hAnsi="Times New Roman" w:cs="Times New Roman"/>
          <w:b/>
          <w:bCs/>
          <w:noProof/>
          <w:kern w:val="0"/>
          <w:sz w:val="28"/>
          <w:szCs w:val="28"/>
        </w:rPr>
        <w:lastRenderedPageBreak/>
        <w:t>一、目的意义</w:t>
      </w:r>
      <w:bookmarkEnd w:id="0"/>
      <w:bookmarkEnd w:id="1"/>
      <w:bookmarkEnd w:id="2"/>
    </w:p>
    <w:p w14:paraId="2B07DF2B" w14:textId="77777777" w:rsidR="00752B54" w:rsidRPr="00421269" w:rsidRDefault="00752B54" w:rsidP="00752B54">
      <w:pPr>
        <w:spacing w:line="560" w:lineRule="exact"/>
        <w:outlineLvl w:val="1"/>
        <w:rPr>
          <w:rFonts w:ascii="Times New Roman" w:eastAsia="楷体" w:hAnsi="Times New Roman" w:cs="Times New Roman"/>
          <w:b/>
          <w:bCs/>
          <w:noProof/>
          <w:kern w:val="0"/>
          <w:sz w:val="28"/>
          <w:szCs w:val="28"/>
        </w:rPr>
      </w:pPr>
      <w:bookmarkStart w:id="3" w:name="_Toc142494017"/>
      <w:bookmarkStart w:id="4" w:name="_Toc172582597"/>
      <w:bookmarkStart w:id="5" w:name="_Toc172582827"/>
      <w:r w:rsidRPr="00421269">
        <w:rPr>
          <w:rFonts w:ascii="Times New Roman" w:eastAsia="楷体" w:hAnsi="Times New Roman" w:cs="Times New Roman"/>
          <w:b/>
          <w:bCs/>
          <w:noProof/>
          <w:kern w:val="0"/>
          <w:sz w:val="28"/>
          <w:szCs w:val="28"/>
        </w:rPr>
        <w:t>（一）产业发展现状</w:t>
      </w:r>
      <w:bookmarkEnd w:id="3"/>
      <w:bookmarkEnd w:id="4"/>
      <w:bookmarkEnd w:id="5"/>
    </w:p>
    <w:p w14:paraId="68094E88" w14:textId="77777777" w:rsidR="002F6141" w:rsidRPr="00421269" w:rsidRDefault="00E14CAD" w:rsidP="00962FE2">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畜禽粪肥还田利用是解决养殖污染问题，促进粪污资源化利用的最经济有效的方式，同时也是减少化肥用量，促进耕地质量提升的重要措施。</w:t>
      </w:r>
      <w:r w:rsidRPr="00421269">
        <w:rPr>
          <w:rFonts w:ascii="Times New Roman" w:eastAsia="仿宋" w:hAnsi="Times New Roman" w:cs="Times New Roman"/>
          <w:color w:val="000000" w:themeColor="text1"/>
          <w:sz w:val="24"/>
          <w:szCs w:val="24"/>
        </w:rPr>
        <w:t>2017</w:t>
      </w:r>
      <w:r w:rsidRPr="00421269">
        <w:rPr>
          <w:rFonts w:ascii="Times New Roman" w:eastAsia="仿宋" w:hAnsi="Times New Roman" w:cs="Times New Roman"/>
          <w:color w:val="000000" w:themeColor="text1"/>
          <w:sz w:val="24"/>
          <w:szCs w:val="24"/>
        </w:rPr>
        <w:t>年</w:t>
      </w:r>
      <w:r w:rsidRPr="00421269">
        <w:rPr>
          <w:rFonts w:ascii="Times New Roman" w:eastAsia="仿宋" w:hAnsi="Times New Roman" w:cs="Times New Roman"/>
          <w:color w:val="000000" w:themeColor="text1"/>
          <w:sz w:val="24"/>
          <w:szCs w:val="24"/>
        </w:rPr>
        <w:t>6</w:t>
      </w:r>
      <w:r w:rsidRPr="00421269">
        <w:rPr>
          <w:rFonts w:ascii="Times New Roman" w:eastAsia="仿宋" w:hAnsi="Times New Roman" w:cs="Times New Roman"/>
          <w:color w:val="000000" w:themeColor="text1"/>
          <w:sz w:val="24"/>
          <w:szCs w:val="24"/>
        </w:rPr>
        <w:t>月国务院办公厅印发《关于加快推进畜禽养殖废弃物资源化利用的意见》，明确提出鼓励沼液和经无害化处理的畜禽养殖废水作为肥料科学还田利用，加快构建种养结合、农牧循环的可持续发展新格局。</w:t>
      </w:r>
      <w:r w:rsidRPr="00421269">
        <w:rPr>
          <w:rFonts w:ascii="Times New Roman" w:eastAsia="仿宋" w:hAnsi="Times New Roman" w:cs="Times New Roman"/>
          <w:color w:val="000000" w:themeColor="text1"/>
          <w:sz w:val="24"/>
          <w:szCs w:val="24"/>
        </w:rPr>
        <w:t>2019</w:t>
      </w:r>
      <w:r w:rsidRPr="00421269">
        <w:rPr>
          <w:rFonts w:ascii="Times New Roman" w:eastAsia="仿宋" w:hAnsi="Times New Roman" w:cs="Times New Roman"/>
          <w:color w:val="000000" w:themeColor="text1"/>
          <w:sz w:val="24"/>
          <w:szCs w:val="24"/>
        </w:rPr>
        <w:t>年</w:t>
      </w:r>
      <w:r w:rsidRPr="00421269">
        <w:rPr>
          <w:rFonts w:ascii="Times New Roman" w:eastAsia="仿宋" w:hAnsi="Times New Roman" w:cs="Times New Roman"/>
          <w:color w:val="000000" w:themeColor="text1"/>
          <w:sz w:val="24"/>
          <w:szCs w:val="24"/>
        </w:rPr>
        <w:t>12</w:t>
      </w:r>
      <w:r w:rsidRPr="00421269">
        <w:rPr>
          <w:rFonts w:ascii="Times New Roman" w:eastAsia="仿宋" w:hAnsi="Times New Roman" w:cs="Times New Roman"/>
          <w:color w:val="000000" w:themeColor="text1"/>
          <w:sz w:val="24"/>
          <w:szCs w:val="24"/>
        </w:rPr>
        <w:t>月农业农村部联合生态环境部发布《关于促进畜禽粪污还田利用依法加强养殖污染治理的指导意见》（农办牧〔</w:t>
      </w:r>
      <w:r w:rsidRPr="00421269">
        <w:rPr>
          <w:rFonts w:ascii="Times New Roman" w:eastAsia="仿宋" w:hAnsi="Times New Roman" w:cs="Times New Roman"/>
          <w:color w:val="000000" w:themeColor="text1"/>
          <w:sz w:val="24"/>
          <w:szCs w:val="24"/>
        </w:rPr>
        <w:t>2019</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84</w:t>
      </w:r>
      <w:r w:rsidRPr="00421269">
        <w:rPr>
          <w:rFonts w:ascii="Times New Roman" w:eastAsia="仿宋" w:hAnsi="Times New Roman" w:cs="Times New Roman"/>
          <w:color w:val="000000" w:themeColor="text1"/>
          <w:sz w:val="24"/>
          <w:szCs w:val="24"/>
        </w:rPr>
        <w:t>号），提出按照</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养分平衡、以养促种</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思路，优化畜禽粪污处理和利用模式，促进畜禽粪污养分高效利用。</w:t>
      </w:r>
      <w:r w:rsidRPr="00421269">
        <w:rPr>
          <w:rFonts w:ascii="Times New Roman" w:eastAsia="仿宋" w:hAnsi="Times New Roman" w:cs="Times New Roman"/>
          <w:color w:val="000000" w:themeColor="text1"/>
          <w:sz w:val="24"/>
          <w:szCs w:val="24"/>
        </w:rPr>
        <w:t>2020</w:t>
      </w:r>
      <w:r w:rsidRPr="00421269">
        <w:rPr>
          <w:rFonts w:ascii="Times New Roman" w:eastAsia="仿宋" w:hAnsi="Times New Roman" w:cs="Times New Roman"/>
          <w:color w:val="000000" w:themeColor="text1"/>
          <w:sz w:val="24"/>
          <w:szCs w:val="24"/>
        </w:rPr>
        <w:t>年</w:t>
      </w:r>
      <w:r w:rsidRPr="00421269">
        <w:rPr>
          <w:rFonts w:ascii="Times New Roman" w:eastAsia="仿宋" w:hAnsi="Times New Roman" w:cs="Times New Roman"/>
          <w:color w:val="000000" w:themeColor="text1"/>
          <w:sz w:val="24"/>
          <w:szCs w:val="24"/>
        </w:rPr>
        <w:t>6</w:t>
      </w:r>
      <w:r w:rsidRPr="00421269">
        <w:rPr>
          <w:rFonts w:ascii="Times New Roman" w:eastAsia="仿宋" w:hAnsi="Times New Roman" w:cs="Times New Roman"/>
          <w:color w:val="000000" w:themeColor="text1"/>
          <w:sz w:val="24"/>
          <w:szCs w:val="24"/>
        </w:rPr>
        <w:t>月农业农村部联合生态环境部发布《关于进一步明确畜禽粪污还田利用要求强化养殖污染监管的通知》（农办牧〔</w:t>
      </w:r>
      <w:r w:rsidRPr="00421269">
        <w:rPr>
          <w:rFonts w:ascii="Times New Roman" w:eastAsia="仿宋" w:hAnsi="Times New Roman" w:cs="Times New Roman"/>
          <w:color w:val="000000" w:themeColor="text1"/>
          <w:sz w:val="24"/>
          <w:szCs w:val="24"/>
        </w:rPr>
        <w:t>2020</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23</w:t>
      </w:r>
      <w:r w:rsidRPr="00421269">
        <w:rPr>
          <w:rFonts w:ascii="Times New Roman" w:eastAsia="仿宋" w:hAnsi="Times New Roman" w:cs="Times New Roman"/>
          <w:color w:val="000000" w:themeColor="text1"/>
          <w:sz w:val="24"/>
          <w:szCs w:val="24"/>
        </w:rPr>
        <w:t>号），提出要强化粪污还田利用过程监管，明确粪肥施用量，加强日常监测，严防还田环境风险。</w:t>
      </w:r>
      <w:r w:rsidRPr="00421269">
        <w:rPr>
          <w:rFonts w:ascii="Times New Roman" w:eastAsia="仿宋" w:hAnsi="Times New Roman" w:cs="Times New Roman"/>
          <w:color w:val="000000" w:themeColor="text1"/>
          <w:sz w:val="24"/>
          <w:szCs w:val="24"/>
        </w:rPr>
        <w:t>2018</w:t>
      </w:r>
      <w:r w:rsidRPr="00421269">
        <w:rPr>
          <w:rFonts w:ascii="Times New Roman" w:eastAsia="仿宋" w:hAnsi="Times New Roman" w:cs="Times New Roman"/>
          <w:color w:val="000000" w:themeColor="text1"/>
          <w:sz w:val="24"/>
          <w:szCs w:val="24"/>
        </w:rPr>
        <w:t>年以来，国家实施了畜禽粪污资源化利用整县推进和绿色种养循环农业试点工作，大力推进粪肥还田利用，并制定了《畜禽粪污土地承载力测算技术指南》以及相关标准规范对粪肥还田利用的具体要求、农田配套和限量作了规定。但由于不同区域的养殖类型、养殖规模、处理工艺、气候环境、土壤性状、种植制度差异大，而国家现有相关政策标准以指导性为主，无法针对不同区域给出具体的、可行的技术指导，导致粗放盲目式粪肥还田依然存在，增加了环境污染和农作物减产风险。针对存在问题，上海、北京已先后制定了本地区地方标准以提高畜禽粪肥还田利用技术的适用性、科学性。从发展趋势看，畜禽粪肥还田利用既符合国家战略导向，又满足产业需要，是养殖</w:t>
      </w:r>
      <w:r w:rsidR="00A55FF1" w:rsidRPr="00421269">
        <w:rPr>
          <w:rFonts w:ascii="Times New Roman" w:eastAsia="仿宋" w:hAnsi="Times New Roman" w:cs="Times New Roman"/>
          <w:color w:val="000000" w:themeColor="text1"/>
          <w:sz w:val="24"/>
          <w:szCs w:val="24"/>
        </w:rPr>
        <w:t>业处理利用粪污的首选技术，也是种植业替代化肥恢复地力的重要技术。</w:t>
      </w:r>
      <w:r w:rsidR="00A55FF1" w:rsidRPr="00421269">
        <w:rPr>
          <w:rFonts w:ascii="Times New Roman" w:eastAsia="仿宋" w:hAnsi="Times New Roman" w:cs="Times New Roman"/>
          <w:color w:val="000000" w:themeColor="text1"/>
          <w:sz w:val="24"/>
          <w:szCs w:val="24"/>
        </w:rPr>
        <w:t xml:space="preserve"> </w:t>
      </w:r>
    </w:p>
    <w:p w14:paraId="4816B669" w14:textId="77777777" w:rsidR="00E14CAD" w:rsidRPr="00421269" w:rsidRDefault="00E14CAD" w:rsidP="00E14CAD">
      <w:pPr>
        <w:spacing w:line="560" w:lineRule="exact"/>
        <w:outlineLvl w:val="1"/>
        <w:rPr>
          <w:rFonts w:ascii="Times New Roman" w:eastAsia="楷体" w:hAnsi="Times New Roman" w:cs="Times New Roman"/>
          <w:b/>
          <w:bCs/>
          <w:noProof/>
          <w:kern w:val="0"/>
          <w:sz w:val="28"/>
          <w:szCs w:val="28"/>
        </w:rPr>
      </w:pPr>
      <w:bookmarkStart w:id="6" w:name="_Toc142494018"/>
      <w:bookmarkStart w:id="7" w:name="_Toc172582598"/>
      <w:bookmarkStart w:id="8" w:name="_Toc172582828"/>
      <w:r w:rsidRPr="00421269">
        <w:rPr>
          <w:rFonts w:ascii="Times New Roman" w:eastAsia="楷体" w:hAnsi="Times New Roman" w:cs="Times New Roman"/>
          <w:b/>
          <w:bCs/>
          <w:noProof/>
          <w:kern w:val="0"/>
          <w:sz w:val="28"/>
          <w:szCs w:val="28"/>
        </w:rPr>
        <w:t>（二）制定标准的必要性与可行性</w:t>
      </w:r>
      <w:bookmarkEnd w:id="6"/>
      <w:bookmarkEnd w:id="7"/>
      <w:bookmarkEnd w:id="8"/>
    </w:p>
    <w:p w14:paraId="2A60AF6A" w14:textId="77777777" w:rsidR="00E14CAD" w:rsidRPr="00421269" w:rsidRDefault="00E14CAD" w:rsidP="00962FE2">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近年来，江苏高度重视畜禽粪污资源化利用工作，鼓励畜禽粪肥就近还田利用，打通</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最后一公里</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堵点，发展种养循环模式，但在生产实践中，仍然面临一些突出问题。一是江苏省畜禽养殖规模化率达到</w:t>
      </w:r>
      <w:r w:rsidRPr="00421269">
        <w:rPr>
          <w:rFonts w:ascii="Times New Roman" w:eastAsia="仿宋" w:hAnsi="Times New Roman" w:cs="Times New Roman"/>
          <w:color w:val="000000" w:themeColor="text1"/>
          <w:sz w:val="24"/>
          <w:szCs w:val="24"/>
        </w:rPr>
        <w:t>85%</w:t>
      </w:r>
      <w:r w:rsidRPr="00421269">
        <w:rPr>
          <w:rFonts w:ascii="Times New Roman" w:eastAsia="仿宋" w:hAnsi="Times New Roman" w:cs="Times New Roman"/>
          <w:color w:val="000000" w:themeColor="text1"/>
          <w:sz w:val="24"/>
          <w:szCs w:val="24"/>
        </w:rPr>
        <w:t>以上，比同期全国水平高</w:t>
      </w:r>
      <w:r w:rsidRPr="00421269">
        <w:rPr>
          <w:rFonts w:ascii="Times New Roman" w:eastAsia="仿宋" w:hAnsi="Times New Roman" w:cs="Times New Roman"/>
          <w:color w:val="000000" w:themeColor="text1"/>
          <w:sz w:val="24"/>
          <w:szCs w:val="24"/>
        </w:rPr>
        <w:t>15</w:t>
      </w:r>
      <w:r w:rsidRPr="00421269">
        <w:rPr>
          <w:rFonts w:ascii="Times New Roman" w:eastAsia="仿宋" w:hAnsi="Times New Roman" w:cs="Times New Roman"/>
          <w:color w:val="000000" w:themeColor="text1"/>
          <w:sz w:val="24"/>
          <w:szCs w:val="24"/>
        </w:rPr>
        <w:t>个百分点，粪污量大、集中产生的特点尤为明显，粪污无害化处理、储存以及还田利用的压力巨大；二是养殖场农田配套面积普遍不足，没有进行长远规划以适应养殖业发展，在没有其它有效处理方式下很容易出现过量还田情况，造成</w:t>
      </w:r>
      <w:r w:rsidRPr="00421269">
        <w:rPr>
          <w:rFonts w:ascii="Times New Roman" w:eastAsia="仿宋" w:hAnsi="Times New Roman" w:cs="Times New Roman"/>
          <w:color w:val="000000" w:themeColor="text1"/>
          <w:sz w:val="24"/>
          <w:szCs w:val="24"/>
        </w:rPr>
        <w:lastRenderedPageBreak/>
        <w:t>农作物减产降质和土壤重金属、盐分积累等不利影响；三是江苏属于水网地区，水系发达，不合理的粪肥还田利用很容易造成氮磷养分流失加剧水环境污染风险。因此，江苏需要更加注重畜禽粪肥还田利用的技术指导，确保粪肥还田的科学性、安全性、有效性，但现阶段国家、行业的相关标准规范无法针对特定区域进行精准指导，省内虽然制定了《稻麦农田沼液施用技术规程》（</w:t>
      </w:r>
      <w:r w:rsidRPr="00421269">
        <w:rPr>
          <w:rFonts w:ascii="Times New Roman" w:eastAsia="仿宋" w:hAnsi="Times New Roman" w:cs="Times New Roman"/>
          <w:color w:val="000000" w:themeColor="text1"/>
          <w:sz w:val="24"/>
          <w:szCs w:val="24"/>
        </w:rPr>
        <w:t xml:space="preserve">DB32/T 2558-2013 </w:t>
      </w:r>
      <w:r w:rsidRPr="00421269">
        <w:rPr>
          <w:rFonts w:ascii="Times New Roman" w:eastAsia="仿宋" w:hAnsi="Times New Roman" w:cs="Times New Roman"/>
          <w:color w:val="000000" w:themeColor="text1"/>
          <w:sz w:val="24"/>
          <w:szCs w:val="24"/>
        </w:rPr>
        <w:t>），但显然无法满足多种种植制度、多种粪肥类型的实际需求。基于此，亟待制定适应江苏地区特点的畜禽粪肥还田利用技术规范，规定不同</w:t>
      </w:r>
      <w:r w:rsidR="000831F7" w:rsidRPr="00421269">
        <w:rPr>
          <w:rFonts w:ascii="Times New Roman" w:eastAsia="仿宋" w:hAnsi="Times New Roman" w:cs="Times New Roman"/>
          <w:color w:val="000000" w:themeColor="text1"/>
          <w:sz w:val="24"/>
          <w:szCs w:val="24"/>
        </w:rPr>
        <w:t>畜禽</w:t>
      </w:r>
      <w:r w:rsidRPr="00421269">
        <w:rPr>
          <w:rFonts w:ascii="Times New Roman" w:eastAsia="仿宋" w:hAnsi="Times New Roman" w:cs="Times New Roman"/>
          <w:color w:val="000000" w:themeColor="text1"/>
          <w:sz w:val="24"/>
          <w:szCs w:val="24"/>
        </w:rPr>
        <w:t>类型、不同种植制度下</w:t>
      </w:r>
      <w:r w:rsidR="000831F7"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基于土地承载力和当地</w:t>
      </w:r>
      <w:r w:rsidR="000831F7" w:rsidRPr="00421269">
        <w:rPr>
          <w:rFonts w:ascii="Times New Roman" w:eastAsia="仿宋" w:hAnsi="Times New Roman" w:cs="Times New Roman"/>
          <w:color w:val="000000" w:themeColor="text1"/>
          <w:sz w:val="24"/>
          <w:szCs w:val="24"/>
        </w:rPr>
        <w:t>推荐施肥量</w:t>
      </w:r>
      <w:r w:rsidRPr="00421269">
        <w:rPr>
          <w:rFonts w:ascii="Times New Roman" w:eastAsia="仿宋" w:hAnsi="Times New Roman" w:cs="Times New Roman"/>
          <w:color w:val="000000" w:themeColor="text1"/>
          <w:sz w:val="24"/>
          <w:szCs w:val="24"/>
        </w:rPr>
        <w:t>的畜禽粪肥还田量和具体施用方法</w:t>
      </w:r>
      <w:r w:rsidR="000831F7" w:rsidRPr="00421269">
        <w:rPr>
          <w:rFonts w:ascii="Times New Roman" w:eastAsia="仿宋" w:hAnsi="Times New Roman" w:cs="Times New Roman"/>
          <w:color w:val="000000" w:themeColor="text1"/>
          <w:sz w:val="24"/>
          <w:szCs w:val="24"/>
        </w:rPr>
        <w:t>以及注意事项。</w:t>
      </w:r>
    </w:p>
    <w:p w14:paraId="5A36441B" w14:textId="77777777" w:rsidR="00962FE2" w:rsidRPr="00421269" w:rsidRDefault="00962FE2" w:rsidP="00962FE2">
      <w:pPr>
        <w:spacing w:line="560" w:lineRule="exact"/>
        <w:outlineLvl w:val="0"/>
        <w:rPr>
          <w:rFonts w:ascii="Times New Roman" w:eastAsia="黑体" w:hAnsi="Times New Roman" w:cs="Times New Roman"/>
          <w:b/>
          <w:bCs/>
          <w:noProof/>
          <w:kern w:val="0"/>
          <w:sz w:val="28"/>
          <w:szCs w:val="28"/>
        </w:rPr>
      </w:pPr>
      <w:bookmarkStart w:id="9" w:name="_Toc142494019"/>
      <w:bookmarkStart w:id="10" w:name="_Toc172582599"/>
      <w:bookmarkStart w:id="11" w:name="_Toc172582829"/>
      <w:r w:rsidRPr="00421269">
        <w:rPr>
          <w:rFonts w:ascii="Times New Roman" w:eastAsia="黑体" w:hAnsi="Times New Roman" w:cs="Times New Roman"/>
          <w:b/>
          <w:bCs/>
          <w:noProof/>
          <w:kern w:val="0"/>
          <w:sz w:val="28"/>
          <w:szCs w:val="28"/>
        </w:rPr>
        <w:t>二、任务来源</w:t>
      </w:r>
      <w:bookmarkEnd w:id="9"/>
      <w:bookmarkEnd w:id="10"/>
      <w:bookmarkEnd w:id="11"/>
    </w:p>
    <w:p w14:paraId="6EDFAE66" w14:textId="77777777" w:rsidR="00962FE2" w:rsidRPr="00421269" w:rsidRDefault="00962FE2" w:rsidP="005F18BB">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根据江苏省市场监督管理局《关于组织申报</w:t>
      </w:r>
      <w:r w:rsidR="005F18BB" w:rsidRPr="00421269">
        <w:rPr>
          <w:rFonts w:ascii="Times New Roman" w:eastAsia="仿宋" w:hAnsi="Times New Roman" w:cs="Times New Roman"/>
          <w:color w:val="000000" w:themeColor="text1"/>
          <w:sz w:val="24"/>
          <w:szCs w:val="24"/>
        </w:rPr>
        <w:t>2023</w:t>
      </w:r>
      <w:r w:rsidRPr="00421269">
        <w:rPr>
          <w:rFonts w:ascii="Times New Roman" w:eastAsia="仿宋" w:hAnsi="Times New Roman" w:cs="Times New Roman"/>
          <w:color w:val="000000" w:themeColor="text1"/>
          <w:sz w:val="24"/>
          <w:szCs w:val="24"/>
        </w:rPr>
        <w:t>年度江苏省地方标准项目的通知》，项目组提出了《</w:t>
      </w:r>
      <w:r w:rsidR="005F18BB" w:rsidRPr="00421269">
        <w:rPr>
          <w:rFonts w:ascii="Times New Roman" w:eastAsia="仿宋" w:hAnsi="Times New Roman" w:cs="Times New Roman"/>
          <w:color w:val="000000" w:themeColor="text1"/>
          <w:sz w:val="24"/>
          <w:szCs w:val="24"/>
        </w:rPr>
        <w:t>畜禽粪肥还田利用技术规范</w:t>
      </w:r>
      <w:r w:rsidRPr="00421269">
        <w:rPr>
          <w:rFonts w:ascii="Times New Roman" w:eastAsia="仿宋" w:hAnsi="Times New Roman" w:cs="Times New Roman"/>
          <w:color w:val="000000" w:themeColor="text1"/>
          <w:sz w:val="24"/>
          <w:szCs w:val="24"/>
        </w:rPr>
        <w:t>》立项申请，根据《</w:t>
      </w:r>
      <w:r w:rsidR="005F18BB" w:rsidRPr="00421269">
        <w:rPr>
          <w:rFonts w:ascii="Times New Roman" w:eastAsia="仿宋" w:hAnsi="Times New Roman" w:cs="Times New Roman"/>
          <w:color w:val="000000" w:themeColor="text1"/>
          <w:sz w:val="24"/>
          <w:szCs w:val="24"/>
        </w:rPr>
        <w:t>省市场监管局关于下达</w:t>
      </w:r>
      <w:r w:rsidR="005F18BB" w:rsidRPr="00421269">
        <w:rPr>
          <w:rFonts w:ascii="Times New Roman" w:eastAsia="仿宋" w:hAnsi="Times New Roman" w:cs="Times New Roman"/>
          <w:color w:val="000000" w:themeColor="text1"/>
          <w:sz w:val="24"/>
          <w:szCs w:val="24"/>
        </w:rPr>
        <w:t xml:space="preserve">2023 </w:t>
      </w:r>
      <w:r w:rsidR="005F18BB" w:rsidRPr="00421269">
        <w:rPr>
          <w:rFonts w:ascii="Times New Roman" w:eastAsia="仿宋" w:hAnsi="Times New Roman" w:cs="Times New Roman"/>
          <w:color w:val="000000" w:themeColor="text1"/>
          <w:sz w:val="24"/>
          <w:szCs w:val="24"/>
        </w:rPr>
        <w:t>年度江苏省地方标准项目计划的通知</w:t>
      </w:r>
      <w:r w:rsidRPr="00421269">
        <w:rPr>
          <w:rFonts w:ascii="Times New Roman" w:eastAsia="仿宋" w:hAnsi="Times New Roman" w:cs="Times New Roman"/>
          <w:color w:val="000000" w:themeColor="text1"/>
          <w:sz w:val="24"/>
          <w:szCs w:val="24"/>
        </w:rPr>
        <w:t>》（苏市监标﹝</w:t>
      </w:r>
      <w:r w:rsidRPr="00421269">
        <w:rPr>
          <w:rFonts w:ascii="Times New Roman" w:eastAsia="仿宋" w:hAnsi="Times New Roman" w:cs="Times New Roman"/>
          <w:color w:val="000000" w:themeColor="text1"/>
          <w:sz w:val="24"/>
          <w:szCs w:val="24"/>
        </w:rPr>
        <w:t>20</w:t>
      </w:r>
      <w:r w:rsidR="0087416C" w:rsidRPr="00421269">
        <w:rPr>
          <w:rFonts w:ascii="Times New Roman" w:eastAsia="仿宋" w:hAnsi="Times New Roman" w:cs="Times New Roman"/>
          <w:color w:val="000000" w:themeColor="text1"/>
          <w:sz w:val="24"/>
          <w:szCs w:val="24"/>
        </w:rPr>
        <w:t>23</w:t>
      </w:r>
      <w:r w:rsidRPr="00421269">
        <w:rPr>
          <w:rFonts w:ascii="Times New Roman" w:eastAsia="仿宋" w:hAnsi="Times New Roman" w:cs="Times New Roman"/>
          <w:color w:val="000000" w:themeColor="text1"/>
          <w:sz w:val="24"/>
          <w:szCs w:val="24"/>
        </w:rPr>
        <w:t>﹞</w:t>
      </w:r>
      <w:r w:rsidR="0087416C" w:rsidRPr="00421269">
        <w:rPr>
          <w:rFonts w:ascii="Times New Roman" w:eastAsia="仿宋" w:hAnsi="Times New Roman" w:cs="Times New Roman"/>
          <w:color w:val="000000" w:themeColor="text1"/>
          <w:sz w:val="24"/>
          <w:szCs w:val="24"/>
        </w:rPr>
        <w:t>173</w:t>
      </w:r>
      <w:r w:rsidRPr="00421269">
        <w:rPr>
          <w:rFonts w:ascii="Times New Roman" w:eastAsia="仿宋" w:hAnsi="Times New Roman" w:cs="Times New Roman"/>
          <w:color w:val="000000" w:themeColor="text1"/>
          <w:sz w:val="24"/>
          <w:szCs w:val="24"/>
        </w:rPr>
        <w:t>号），获得标准立项。本项目牵头担单位为江苏省农业科学院，参与单位</w:t>
      </w:r>
      <w:r w:rsidR="00DF4EEB" w:rsidRPr="00421269">
        <w:rPr>
          <w:rFonts w:ascii="Times New Roman" w:eastAsia="仿宋" w:hAnsi="Times New Roman" w:cs="Times New Roman"/>
          <w:color w:val="000000" w:themeColor="text1"/>
          <w:sz w:val="24"/>
          <w:szCs w:val="24"/>
        </w:rPr>
        <w:t>为江苏省耕地质量与农业环境保护站</w:t>
      </w:r>
      <w:r w:rsidR="00843F1F" w:rsidRPr="00421269">
        <w:rPr>
          <w:rFonts w:ascii="Times New Roman" w:eastAsia="仿宋" w:hAnsi="Times New Roman" w:cs="Times New Roman"/>
          <w:color w:val="000000" w:themeColor="text1"/>
          <w:sz w:val="24"/>
          <w:szCs w:val="24"/>
        </w:rPr>
        <w:t>。</w:t>
      </w:r>
    </w:p>
    <w:p w14:paraId="16328328" w14:textId="77777777" w:rsidR="000F23C1" w:rsidRPr="00421269" w:rsidRDefault="000F23C1" w:rsidP="000F23C1">
      <w:pPr>
        <w:spacing w:line="560" w:lineRule="exact"/>
        <w:outlineLvl w:val="0"/>
        <w:rPr>
          <w:rFonts w:ascii="Times New Roman" w:eastAsia="黑体" w:hAnsi="Times New Roman" w:cs="Times New Roman"/>
          <w:b/>
          <w:bCs/>
          <w:noProof/>
          <w:kern w:val="0"/>
          <w:sz w:val="28"/>
          <w:szCs w:val="28"/>
        </w:rPr>
      </w:pPr>
      <w:bookmarkStart w:id="12" w:name="_Toc142494020"/>
      <w:bookmarkStart w:id="13" w:name="_Toc172582600"/>
      <w:bookmarkStart w:id="14" w:name="_Toc172582830"/>
      <w:r w:rsidRPr="00421269">
        <w:rPr>
          <w:rFonts w:ascii="Times New Roman" w:eastAsia="黑体" w:hAnsi="Times New Roman" w:cs="Times New Roman"/>
          <w:b/>
          <w:bCs/>
          <w:noProof/>
          <w:kern w:val="0"/>
          <w:sz w:val="28"/>
          <w:szCs w:val="28"/>
        </w:rPr>
        <w:t>三、编制过程</w:t>
      </w:r>
      <w:bookmarkEnd w:id="12"/>
      <w:bookmarkEnd w:id="13"/>
      <w:bookmarkEnd w:id="14"/>
    </w:p>
    <w:p w14:paraId="2ADE5200" w14:textId="2995549C" w:rsidR="000F23C1" w:rsidRPr="00421269" w:rsidRDefault="000F23C1" w:rsidP="006168F4">
      <w:pPr>
        <w:spacing w:beforeLines="50" w:before="156" w:afterLines="50" w:after="156"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w:t>
      </w:r>
      <w:r w:rsidR="006168F4" w:rsidRPr="00421269">
        <w:rPr>
          <w:rFonts w:ascii="Times New Roman" w:eastAsia="仿宋" w:hAnsi="Times New Roman" w:cs="Times New Roman"/>
          <w:color w:val="000000" w:themeColor="text1"/>
          <w:sz w:val="24"/>
          <w:szCs w:val="24"/>
        </w:rPr>
        <w:t>畜禽粪肥还田利用技术规范</w:t>
      </w:r>
      <w:r w:rsidRPr="00421269">
        <w:rPr>
          <w:rFonts w:ascii="Times New Roman" w:eastAsia="仿宋" w:hAnsi="Times New Roman" w:cs="Times New Roman"/>
          <w:color w:val="000000" w:themeColor="text1"/>
          <w:sz w:val="24"/>
          <w:szCs w:val="24"/>
        </w:rPr>
        <w:t>》省地方标准立项后，由江苏省农业科学院、</w:t>
      </w:r>
      <w:r w:rsidR="002A1D8C" w:rsidRPr="00421269">
        <w:rPr>
          <w:rFonts w:ascii="Times New Roman" w:eastAsia="仿宋" w:hAnsi="Times New Roman" w:cs="Times New Roman"/>
          <w:color w:val="000000" w:themeColor="text1"/>
          <w:sz w:val="24"/>
          <w:szCs w:val="24"/>
        </w:rPr>
        <w:t>江苏省耕地质量与农业环境保护站</w:t>
      </w:r>
      <w:r w:rsidRPr="00421269">
        <w:rPr>
          <w:rFonts w:ascii="Times New Roman" w:eastAsia="仿宋" w:hAnsi="Times New Roman" w:cs="Times New Roman"/>
          <w:color w:val="000000" w:themeColor="text1"/>
          <w:sz w:val="24"/>
          <w:szCs w:val="24"/>
        </w:rPr>
        <w:t>组成了起草小组、明确了人员分工。起草小组全面收集了</w:t>
      </w:r>
      <w:r w:rsidR="002A1D8C" w:rsidRPr="00421269">
        <w:rPr>
          <w:rFonts w:ascii="Times New Roman" w:eastAsia="仿宋" w:hAnsi="Times New Roman" w:cs="Times New Roman"/>
          <w:color w:val="000000" w:themeColor="text1"/>
          <w:sz w:val="24"/>
          <w:szCs w:val="24"/>
        </w:rPr>
        <w:t>畜禽粪肥还田</w:t>
      </w:r>
      <w:r w:rsidRPr="00421269">
        <w:rPr>
          <w:rFonts w:ascii="Times New Roman" w:eastAsia="仿宋" w:hAnsi="Times New Roman" w:cs="Times New Roman"/>
          <w:color w:val="000000" w:themeColor="text1"/>
          <w:sz w:val="24"/>
          <w:szCs w:val="24"/>
        </w:rPr>
        <w:t>的相关文献资料，以及国内</w:t>
      </w:r>
      <w:r w:rsidR="000008ED" w:rsidRPr="00421269">
        <w:rPr>
          <w:rFonts w:ascii="Times New Roman" w:eastAsia="仿宋" w:hAnsi="Times New Roman" w:cs="Times New Roman"/>
          <w:color w:val="000000" w:themeColor="text1"/>
          <w:sz w:val="24"/>
          <w:szCs w:val="24"/>
        </w:rPr>
        <w:t>畜禽粪肥还田的</w:t>
      </w:r>
      <w:r w:rsidRPr="00421269">
        <w:rPr>
          <w:rFonts w:ascii="Times New Roman" w:eastAsia="仿宋" w:hAnsi="Times New Roman" w:cs="Times New Roman"/>
          <w:color w:val="000000" w:themeColor="text1"/>
          <w:sz w:val="24"/>
          <w:szCs w:val="24"/>
        </w:rPr>
        <w:t>环保法规和标准等资料，初步搭起标准编制框架。在此基础上，起草小组</w:t>
      </w:r>
      <w:r w:rsidR="006A6927">
        <w:rPr>
          <w:rFonts w:ascii="Times New Roman" w:eastAsia="仿宋" w:hAnsi="Times New Roman" w:cs="Times New Roman"/>
          <w:color w:val="000000" w:themeColor="text1"/>
          <w:sz w:val="24"/>
          <w:szCs w:val="24"/>
        </w:rPr>
        <w:t>依据文献报告及</w:t>
      </w:r>
      <w:r w:rsidRPr="00421269">
        <w:rPr>
          <w:rFonts w:ascii="Times New Roman" w:eastAsia="仿宋" w:hAnsi="Times New Roman" w:cs="Times New Roman"/>
          <w:color w:val="000000" w:themeColor="text1"/>
          <w:sz w:val="24"/>
          <w:szCs w:val="24"/>
        </w:rPr>
        <w:t>依托</w:t>
      </w:r>
      <w:r w:rsidR="0014101E" w:rsidRPr="00421269">
        <w:rPr>
          <w:rFonts w:ascii="Times New Roman" w:eastAsia="仿宋" w:hAnsi="Times New Roman" w:cs="Times New Roman"/>
          <w:color w:val="000000" w:themeColor="text1"/>
          <w:sz w:val="24"/>
          <w:szCs w:val="24"/>
        </w:rPr>
        <w:t>江苏省</w:t>
      </w:r>
      <w:r w:rsidR="000008ED" w:rsidRPr="00421269">
        <w:rPr>
          <w:rFonts w:ascii="Times New Roman" w:eastAsia="仿宋" w:hAnsi="Times New Roman" w:cs="Times New Roman"/>
          <w:color w:val="000000" w:themeColor="text1"/>
          <w:sz w:val="24"/>
          <w:szCs w:val="24"/>
        </w:rPr>
        <w:t>绿色种养循环项目</w:t>
      </w:r>
      <w:r w:rsidRPr="00421269">
        <w:rPr>
          <w:rFonts w:ascii="Times New Roman" w:eastAsia="仿宋" w:hAnsi="Times New Roman" w:cs="Times New Roman"/>
          <w:color w:val="000000" w:themeColor="text1"/>
          <w:sz w:val="24"/>
          <w:szCs w:val="24"/>
        </w:rPr>
        <w:t>，对</w:t>
      </w:r>
      <w:r w:rsidR="004175C2" w:rsidRPr="00421269">
        <w:rPr>
          <w:rFonts w:ascii="Times New Roman" w:eastAsia="仿宋" w:hAnsi="Times New Roman" w:cs="Times New Roman"/>
          <w:color w:val="000000" w:themeColor="text1"/>
          <w:sz w:val="24"/>
          <w:szCs w:val="24"/>
        </w:rPr>
        <w:t>16</w:t>
      </w:r>
      <w:r w:rsidR="004175C2" w:rsidRPr="00421269">
        <w:rPr>
          <w:rFonts w:ascii="Times New Roman" w:eastAsia="仿宋" w:hAnsi="Times New Roman" w:cs="Times New Roman"/>
          <w:color w:val="000000" w:themeColor="text1"/>
          <w:sz w:val="24"/>
          <w:szCs w:val="24"/>
        </w:rPr>
        <w:t>个县的粪肥还田在不同作物上</w:t>
      </w:r>
      <w:r w:rsidR="00DB256D" w:rsidRPr="00421269">
        <w:rPr>
          <w:rFonts w:ascii="Times New Roman" w:eastAsia="仿宋" w:hAnsi="Times New Roman" w:cs="Times New Roman"/>
          <w:color w:val="000000" w:themeColor="text1"/>
          <w:sz w:val="24"/>
          <w:szCs w:val="24"/>
        </w:rPr>
        <w:t>的</w:t>
      </w:r>
      <w:r w:rsidR="004175C2" w:rsidRPr="00421269">
        <w:rPr>
          <w:rFonts w:ascii="Times New Roman" w:eastAsia="仿宋" w:hAnsi="Times New Roman" w:cs="Times New Roman"/>
          <w:color w:val="000000" w:themeColor="text1"/>
          <w:sz w:val="24"/>
          <w:szCs w:val="24"/>
        </w:rPr>
        <w:t>试验结果进行</w:t>
      </w:r>
      <w:r w:rsidR="00DB256D" w:rsidRPr="00421269">
        <w:rPr>
          <w:rFonts w:ascii="Times New Roman" w:eastAsia="仿宋" w:hAnsi="Times New Roman" w:cs="Times New Roman"/>
          <w:color w:val="000000" w:themeColor="text1"/>
          <w:sz w:val="24"/>
          <w:szCs w:val="24"/>
        </w:rPr>
        <w:t>分析</w:t>
      </w:r>
      <w:r w:rsidR="004175C2" w:rsidRPr="00421269">
        <w:rPr>
          <w:rFonts w:ascii="Times New Roman" w:eastAsia="仿宋" w:hAnsi="Times New Roman" w:cs="Times New Roman"/>
          <w:color w:val="000000" w:themeColor="text1"/>
          <w:sz w:val="24"/>
          <w:szCs w:val="24"/>
        </w:rPr>
        <w:t>总结</w:t>
      </w:r>
      <w:r w:rsidRPr="00421269">
        <w:rPr>
          <w:rFonts w:ascii="Times New Roman" w:eastAsia="仿宋" w:hAnsi="Times New Roman" w:cs="Times New Roman"/>
          <w:color w:val="000000" w:themeColor="text1"/>
          <w:sz w:val="24"/>
          <w:szCs w:val="24"/>
        </w:rPr>
        <w:t>，</w:t>
      </w:r>
      <w:r w:rsidR="00B91231" w:rsidRPr="00421269">
        <w:rPr>
          <w:rFonts w:ascii="Times New Roman" w:eastAsia="仿宋" w:hAnsi="Times New Roman" w:cs="Times New Roman"/>
          <w:color w:val="000000" w:themeColor="text1"/>
          <w:sz w:val="24"/>
          <w:szCs w:val="24"/>
        </w:rPr>
        <w:t>明确</w:t>
      </w:r>
      <w:r w:rsidR="00DD3B7F" w:rsidRPr="00421269">
        <w:rPr>
          <w:rFonts w:ascii="Times New Roman" w:eastAsia="仿宋" w:hAnsi="Times New Roman" w:cs="Times New Roman"/>
          <w:color w:val="000000" w:themeColor="text1"/>
          <w:sz w:val="24"/>
          <w:szCs w:val="24"/>
        </w:rPr>
        <w:t>固体粪肥或液体粪肥在</w:t>
      </w:r>
      <w:r w:rsidR="00B91231" w:rsidRPr="00421269">
        <w:rPr>
          <w:rFonts w:ascii="Times New Roman" w:eastAsia="仿宋" w:hAnsi="Times New Roman" w:cs="Times New Roman"/>
          <w:color w:val="000000" w:themeColor="text1"/>
          <w:sz w:val="24"/>
          <w:szCs w:val="24"/>
        </w:rPr>
        <w:t>不同作物</w:t>
      </w:r>
      <w:r w:rsidR="00DD3B7F" w:rsidRPr="00421269">
        <w:rPr>
          <w:rFonts w:ascii="Times New Roman" w:eastAsia="仿宋" w:hAnsi="Times New Roman" w:cs="Times New Roman"/>
          <w:color w:val="000000" w:themeColor="text1"/>
          <w:sz w:val="24"/>
          <w:szCs w:val="24"/>
        </w:rPr>
        <w:t>上</w:t>
      </w:r>
      <w:r w:rsidR="00445C55" w:rsidRPr="00421269">
        <w:rPr>
          <w:rFonts w:ascii="Times New Roman" w:eastAsia="仿宋" w:hAnsi="Times New Roman" w:cs="Times New Roman"/>
          <w:color w:val="000000" w:themeColor="text1"/>
          <w:sz w:val="24"/>
          <w:szCs w:val="24"/>
        </w:rPr>
        <w:t>的</w:t>
      </w:r>
      <w:r w:rsidR="006A6927">
        <w:rPr>
          <w:rFonts w:ascii="Times New Roman" w:eastAsia="仿宋" w:hAnsi="Times New Roman" w:cs="Times New Roman"/>
          <w:color w:val="000000" w:themeColor="text1"/>
          <w:sz w:val="24"/>
          <w:szCs w:val="24"/>
        </w:rPr>
        <w:t>适宜</w:t>
      </w:r>
      <w:r w:rsidR="00DD3B7F" w:rsidRPr="00421269">
        <w:rPr>
          <w:rFonts w:ascii="Times New Roman" w:eastAsia="仿宋" w:hAnsi="Times New Roman" w:cs="Times New Roman"/>
          <w:color w:val="000000" w:themeColor="text1"/>
          <w:sz w:val="24"/>
          <w:szCs w:val="24"/>
        </w:rPr>
        <w:t>替代比例</w:t>
      </w:r>
      <w:r w:rsidR="00445C55" w:rsidRPr="00421269">
        <w:rPr>
          <w:rFonts w:ascii="Times New Roman" w:eastAsia="仿宋" w:hAnsi="Times New Roman" w:cs="Times New Roman"/>
          <w:color w:val="000000" w:themeColor="text1"/>
          <w:sz w:val="24"/>
          <w:szCs w:val="24"/>
        </w:rPr>
        <w:t>范围</w:t>
      </w:r>
      <w:r w:rsidR="00DD3B7F" w:rsidRPr="00421269">
        <w:rPr>
          <w:rFonts w:ascii="Times New Roman" w:eastAsia="仿宋" w:hAnsi="Times New Roman" w:cs="Times New Roman"/>
          <w:color w:val="000000" w:themeColor="text1"/>
          <w:sz w:val="24"/>
          <w:szCs w:val="24"/>
        </w:rPr>
        <w:t>，</w:t>
      </w:r>
      <w:r w:rsidR="00FE5756" w:rsidRPr="00421269">
        <w:rPr>
          <w:rFonts w:ascii="Times New Roman" w:eastAsia="仿宋" w:hAnsi="Times New Roman" w:cs="Times New Roman"/>
          <w:color w:val="000000" w:themeColor="text1"/>
          <w:sz w:val="24"/>
          <w:szCs w:val="24"/>
        </w:rPr>
        <w:t>计算</w:t>
      </w:r>
      <w:r w:rsidR="00EC3CAF" w:rsidRPr="00421269">
        <w:rPr>
          <w:rFonts w:ascii="Times New Roman" w:eastAsia="仿宋" w:hAnsi="Times New Roman" w:cs="Times New Roman"/>
          <w:color w:val="000000" w:themeColor="text1"/>
          <w:sz w:val="24"/>
          <w:szCs w:val="24"/>
        </w:rPr>
        <w:t>其在不同作物</w:t>
      </w:r>
      <w:r w:rsidR="00FE5756" w:rsidRPr="00421269">
        <w:rPr>
          <w:rFonts w:ascii="Times New Roman" w:eastAsia="仿宋" w:hAnsi="Times New Roman" w:cs="Times New Roman"/>
          <w:color w:val="000000" w:themeColor="text1"/>
          <w:sz w:val="24"/>
          <w:szCs w:val="24"/>
        </w:rPr>
        <w:t>上</w:t>
      </w:r>
      <w:r w:rsidR="00EC3CAF" w:rsidRPr="00421269">
        <w:rPr>
          <w:rFonts w:ascii="Times New Roman" w:eastAsia="仿宋" w:hAnsi="Times New Roman" w:cs="Times New Roman"/>
          <w:color w:val="000000" w:themeColor="text1"/>
          <w:sz w:val="24"/>
          <w:szCs w:val="24"/>
        </w:rPr>
        <w:t>的施用量</w:t>
      </w:r>
      <w:r w:rsidR="00A54459" w:rsidRPr="00421269">
        <w:rPr>
          <w:rFonts w:ascii="Times New Roman" w:eastAsia="仿宋" w:hAnsi="Times New Roman" w:cs="Times New Roman"/>
          <w:color w:val="000000" w:themeColor="text1"/>
          <w:sz w:val="24"/>
          <w:szCs w:val="24"/>
        </w:rPr>
        <w:t>及化肥施用量，给出江苏省主要种植作物的推荐施肥量</w:t>
      </w:r>
      <w:r w:rsidRPr="00421269">
        <w:rPr>
          <w:rFonts w:ascii="Times New Roman" w:eastAsia="仿宋" w:hAnsi="Times New Roman" w:cs="Times New Roman"/>
          <w:color w:val="000000" w:themeColor="text1"/>
          <w:sz w:val="24"/>
          <w:szCs w:val="24"/>
        </w:rPr>
        <w:t>；起草小组于</w:t>
      </w:r>
      <w:r w:rsidRPr="00421269">
        <w:rPr>
          <w:rFonts w:ascii="Times New Roman" w:eastAsia="仿宋" w:hAnsi="Times New Roman" w:cs="Times New Roman"/>
          <w:color w:val="000000" w:themeColor="text1"/>
          <w:sz w:val="24"/>
          <w:szCs w:val="24"/>
        </w:rPr>
        <w:t>20</w:t>
      </w:r>
      <w:r w:rsidR="006C2822" w:rsidRPr="00421269">
        <w:rPr>
          <w:rFonts w:ascii="Times New Roman" w:eastAsia="仿宋" w:hAnsi="Times New Roman" w:cs="Times New Roman"/>
          <w:color w:val="000000" w:themeColor="text1"/>
          <w:sz w:val="24"/>
          <w:szCs w:val="24"/>
        </w:rPr>
        <w:t>24</w:t>
      </w:r>
      <w:r w:rsidRPr="00421269">
        <w:rPr>
          <w:rFonts w:ascii="Times New Roman" w:eastAsia="仿宋" w:hAnsi="Times New Roman" w:cs="Times New Roman"/>
          <w:color w:val="000000" w:themeColor="text1"/>
          <w:sz w:val="24"/>
          <w:szCs w:val="24"/>
        </w:rPr>
        <w:t>年</w:t>
      </w:r>
      <w:r w:rsidR="00B40B7B" w:rsidRPr="00421269">
        <w:rPr>
          <w:rFonts w:ascii="Times New Roman" w:eastAsia="仿宋" w:hAnsi="Times New Roman" w:cs="Times New Roman"/>
          <w:color w:val="000000" w:themeColor="text1"/>
          <w:sz w:val="24"/>
          <w:szCs w:val="24"/>
        </w:rPr>
        <w:t>7</w:t>
      </w:r>
      <w:r w:rsidRPr="00421269">
        <w:rPr>
          <w:rFonts w:ascii="Times New Roman" w:eastAsia="仿宋" w:hAnsi="Times New Roman" w:cs="Times New Roman"/>
          <w:color w:val="000000" w:themeColor="text1"/>
          <w:sz w:val="24"/>
          <w:szCs w:val="24"/>
        </w:rPr>
        <w:t>月</w:t>
      </w:r>
      <w:r w:rsidR="00B40B7B" w:rsidRPr="00421269">
        <w:rPr>
          <w:rFonts w:ascii="Times New Roman" w:eastAsia="仿宋" w:hAnsi="Times New Roman" w:cs="Times New Roman"/>
          <w:color w:val="000000" w:themeColor="text1"/>
          <w:sz w:val="24"/>
          <w:szCs w:val="24"/>
        </w:rPr>
        <w:t>21</w:t>
      </w:r>
      <w:r w:rsidRPr="00421269">
        <w:rPr>
          <w:rFonts w:ascii="Times New Roman" w:eastAsia="仿宋" w:hAnsi="Times New Roman" w:cs="Times New Roman"/>
          <w:color w:val="000000" w:themeColor="text1"/>
          <w:sz w:val="24"/>
          <w:szCs w:val="24"/>
        </w:rPr>
        <w:t>日形成标准征求意见稿</w:t>
      </w:r>
      <w:r w:rsidR="00DD4E45" w:rsidRPr="00421269">
        <w:rPr>
          <w:rFonts w:ascii="Times New Roman" w:eastAsia="仿宋" w:hAnsi="Times New Roman" w:cs="Times New Roman"/>
          <w:color w:val="000000" w:themeColor="text1"/>
          <w:sz w:val="24"/>
          <w:szCs w:val="24"/>
        </w:rPr>
        <w:t>，并向</w:t>
      </w:r>
      <w:r w:rsidR="008C1562" w:rsidRPr="00421269">
        <w:rPr>
          <w:rFonts w:ascii="Times New Roman" w:eastAsia="仿宋" w:hAnsi="Times New Roman" w:cs="Times New Roman"/>
          <w:sz w:val="24"/>
          <w:szCs w:val="24"/>
        </w:rPr>
        <w:t>南京农业大学、</w:t>
      </w:r>
      <w:r w:rsidR="00A54459" w:rsidRPr="00421269">
        <w:rPr>
          <w:rFonts w:ascii="Times New Roman" w:eastAsia="仿宋" w:hAnsi="Times New Roman" w:cs="Times New Roman"/>
          <w:sz w:val="24"/>
          <w:szCs w:val="24"/>
        </w:rPr>
        <w:t>南京土壤研究所、</w:t>
      </w:r>
      <w:r w:rsidR="00B40B7B" w:rsidRPr="00421269">
        <w:rPr>
          <w:rFonts w:ascii="Times New Roman" w:eastAsia="仿宋" w:hAnsi="Times New Roman" w:cs="Times New Roman"/>
          <w:sz w:val="24"/>
          <w:szCs w:val="24"/>
        </w:rPr>
        <w:t>中国农业大学、</w:t>
      </w:r>
      <w:r w:rsidR="0023608F" w:rsidRPr="00421269">
        <w:rPr>
          <w:rFonts w:ascii="Times New Roman" w:eastAsia="仿宋" w:hAnsi="Times New Roman" w:cs="Times New Roman"/>
          <w:sz w:val="24"/>
          <w:szCs w:val="24"/>
        </w:rPr>
        <w:t>农业农村部规划设计研究院、扬州大学、瑞康牧业等</w:t>
      </w:r>
      <w:r w:rsidR="00A54459" w:rsidRPr="00421269">
        <w:rPr>
          <w:rFonts w:ascii="Times New Roman" w:eastAsia="仿宋" w:hAnsi="Times New Roman" w:cs="Times New Roman"/>
          <w:sz w:val="24"/>
          <w:szCs w:val="24"/>
        </w:rPr>
        <w:t>6</w:t>
      </w:r>
      <w:r w:rsidRPr="00421269">
        <w:rPr>
          <w:rFonts w:ascii="Times New Roman" w:eastAsia="仿宋" w:hAnsi="Times New Roman" w:cs="Times New Roman"/>
          <w:color w:val="000000" w:themeColor="text1"/>
          <w:sz w:val="24"/>
          <w:szCs w:val="24"/>
        </w:rPr>
        <w:t>家单位征求意见，共收到修改</w:t>
      </w:r>
      <w:r w:rsidRPr="00421269">
        <w:rPr>
          <w:rFonts w:ascii="Times New Roman" w:eastAsia="仿宋" w:hAnsi="Times New Roman" w:cs="Times New Roman"/>
          <w:sz w:val="24"/>
          <w:szCs w:val="24"/>
        </w:rPr>
        <w:t>意见</w:t>
      </w:r>
      <w:r w:rsidR="002242BF">
        <w:rPr>
          <w:rFonts w:ascii="Times New Roman" w:eastAsia="仿宋" w:hAnsi="Times New Roman" w:cs="Times New Roman" w:hint="eastAsia"/>
          <w:sz w:val="24"/>
          <w:szCs w:val="24"/>
        </w:rPr>
        <w:t>32</w:t>
      </w:r>
      <w:r w:rsidRPr="00421269">
        <w:rPr>
          <w:rFonts w:ascii="Times New Roman" w:eastAsia="仿宋" w:hAnsi="Times New Roman" w:cs="Times New Roman"/>
          <w:sz w:val="24"/>
          <w:szCs w:val="24"/>
        </w:rPr>
        <w:t>条，经充分斟酌，并与相关专家交流讨论，采纳和部分采纳了其中</w:t>
      </w:r>
      <w:r w:rsidR="002242BF">
        <w:rPr>
          <w:rFonts w:ascii="Times New Roman" w:eastAsia="仿宋" w:hAnsi="Times New Roman" w:cs="Times New Roman" w:hint="eastAsia"/>
          <w:sz w:val="24"/>
          <w:szCs w:val="24"/>
        </w:rPr>
        <w:t>30</w:t>
      </w:r>
      <w:r w:rsidRPr="00421269">
        <w:rPr>
          <w:rFonts w:ascii="Times New Roman" w:eastAsia="仿宋" w:hAnsi="Times New Roman" w:cs="Times New Roman"/>
          <w:sz w:val="24"/>
          <w:szCs w:val="24"/>
        </w:rPr>
        <w:t>条修改意见。进一步修改完善文件，于</w:t>
      </w:r>
      <w:r w:rsidR="006C2822" w:rsidRPr="00421269">
        <w:rPr>
          <w:rFonts w:ascii="Times New Roman" w:eastAsia="仿宋" w:hAnsi="Times New Roman" w:cs="Times New Roman"/>
          <w:sz w:val="24"/>
          <w:szCs w:val="24"/>
        </w:rPr>
        <w:t>2024</w:t>
      </w:r>
      <w:r w:rsidRPr="00421269">
        <w:rPr>
          <w:rFonts w:ascii="Times New Roman" w:eastAsia="仿宋" w:hAnsi="Times New Roman" w:cs="Times New Roman"/>
          <w:sz w:val="24"/>
          <w:szCs w:val="24"/>
        </w:rPr>
        <w:t>年</w:t>
      </w:r>
      <w:r w:rsidR="002242BF">
        <w:rPr>
          <w:rFonts w:ascii="Times New Roman" w:eastAsia="仿宋" w:hAnsi="Times New Roman" w:cs="Times New Roman" w:hint="eastAsia"/>
          <w:sz w:val="24"/>
          <w:szCs w:val="24"/>
        </w:rPr>
        <w:t>8</w:t>
      </w:r>
      <w:r w:rsidRPr="00421269">
        <w:rPr>
          <w:rFonts w:ascii="Times New Roman" w:eastAsia="仿宋" w:hAnsi="Times New Roman" w:cs="Times New Roman"/>
          <w:sz w:val="24"/>
          <w:szCs w:val="24"/>
        </w:rPr>
        <w:t>月</w:t>
      </w:r>
      <w:r w:rsidR="002242BF">
        <w:rPr>
          <w:rFonts w:ascii="Times New Roman" w:eastAsia="仿宋" w:hAnsi="Times New Roman" w:cs="Times New Roman" w:hint="eastAsia"/>
          <w:sz w:val="24"/>
          <w:szCs w:val="24"/>
        </w:rPr>
        <w:t>10</w:t>
      </w:r>
      <w:r w:rsidRPr="00421269">
        <w:rPr>
          <w:rFonts w:ascii="Times New Roman" w:eastAsia="仿宋" w:hAnsi="Times New Roman" w:cs="Times New Roman"/>
          <w:sz w:val="24"/>
          <w:szCs w:val="24"/>
        </w:rPr>
        <w:t>日形成标准送审稿，并于</w:t>
      </w:r>
      <w:r w:rsidR="006C2822" w:rsidRPr="00421269">
        <w:rPr>
          <w:rFonts w:ascii="Times New Roman" w:eastAsia="仿宋" w:hAnsi="Times New Roman" w:cs="Times New Roman"/>
          <w:sz w:val="24"/>
          <w:szCs w:val="24"/>
        </w:rPr>
        <w:t>2024</w:t>
      </w:r>
      <w:r w:rsidRPr="00421269">
        <w:rPr>
          <w:rFonts w:ascii="Times New Roman" w:eastAsia="仿宋" w:hAnsi="Times New Roman" w:cs="Times New Roman"/>
          <w:sz w:val="24"/>
          <w:szCs w:val="24"/>
        </w:rPr>
        <w:t>年</w:t>
      </w:r>
      <w:r w:rsidR="009C1F95" w:rsidRPr="00421269">
        <w:rPr>
          <w:rFonts w:ascii="Times New Roman" w:eastAsia="仿宋" w:hAnsi="Times New Roman" w:cs="Times New Roman"/>
          <w:sz w:val="24"/>
          <w:szCs w:val="24"/>
        </w:rPr>
        <w:t>**</w:t>
      </w:r>
      <w:r w:rsidRPr="00421269">
        <w:rPr>
          <w:rFonts w:ascii="Times New Roman" w:eastAsia="仿宋" w:hAnsi="Times New Roman" w:cs="Times New Roman"/>
          <w:sz w:val="24"/>
          <w:szCs w:val="24"/>
        </w:rPr>
        <w:t>月</w:t>
      </w:r>
      <w:r w:rsidR="009C1F95" w:rsidRPr="00421269">
        <w:rPr>
          <w:rFonts w:ascii="Times New Roman" w:eastAsia="仿宋" w:hAnsi="Times New Roman" w:cs="Times New Roman"/>
          <w:sz w:val="24"/>
          <w:szCs w:val="24"/>
        </w:rPr>
        <w:t>**</w:t>
      </w:r>
      <w:r w:rsidRPr="00421269">
        <w:rPr>
          <w:rFonts w:ascii="Times New Roman" w:eastAsia="仿宋" w:hAnsi="Times New Roman" w:cs="Times New Roman"/>
          <w:sz w:val="24"/>
          <w:szCs w:val="24"/>
        </w:rPr>
        <w:t>日由江苏省市场监管局组织召开地方标准审查会，根据专家组意见，起草小组进一步修改完善文件，于</w:t>
      </w:r>
      <w:r w:rsidR="006C2822" w:rsidRPr="00421269">
        <w:rPr>
          <w:rFonts w:ascii="Times New Roman" w:eastAsia="仿宋" w:hAnsi="Times New Roman" w:cs="Times New Roman"/>
          <w:sz w:val="24"/>
          <w:szCs w:val="24"/>
        </w:rPr>
        <w:t>2024</w:t>
      </w:r>
      <w:r w:rsidRPr="00421269">
        <w:rPr>
          <w:rFonts w:ascii="Times New Roman" w:eastAsia="仿宋" w:hAnsi="Times New Roman" w:cs="Times New Roman"/>
          <w:sz w:val="24"/>
          <w:szCs w:val="24"/>
        </w:rPr>
        <w:t>年</w:t>
      </w:r>
      <w:r w:rsidR="009C1F95" w:rsidRPr="00421269">
        <w:rPr>
          <w:rFonts w:ascii="Times New Roman" w:eastAsia="仿宋" w:hAnsi="Times New Roman" w:cs="Times New Roman"/>
          <w:sz w:val="24"/>
          <w:szCs w:val="24"/>
        </w:rPr>
        <w:t>**</w:t>
      </w:r>
      <w:r w:rsidRPr="00421269">
        <w:rPr>
          <w:rFonts w:ascii="Times New Roman" w:eastAsia="仿宋" w:hAnsi="Times New Roman" w:cs="Times New Roman"/>
          <w:sz w:val="24"/>
          <w:szCs w:val="24"/>
        </w:rPr>
        <w:lastRenderedPageBreak/>
        <w:t>月</w:t>
      </w:r>
      <w:r w:rsidR="009C1F95" w:rsidRPr="00421269">
        <w:rPr>
          <w:rFonts w:ascii="Times New Roman" w:eastAsia="仿宋" w:hAnsi="Times New Roman" w:cs="Times New Roman"/>
          <w:sz w:val="24"/>
          <w:szCs w:val="24"/>
        </w:rPr>
        <w:t>**</w:t>
      </w:r>
      <w:r w:rsidRPr="00421269">
        <w:rPr>
          <w:rFonts w:ascii="Times New Roman" w:eastAsia="仿宋" w:hAnsi="Times New Roman" w:cs="Times New Roman"/>
          <w:sz w:val="24"/>
          <w:szCs w:val="24"/>
        </w:rPr>
        <w:t>日形成标准</w:t>
      </w:r>
      <w:r w:rsidRPr="00421269">
        <w:rPr>
          <w:rFonts w:ascii="Times New Roman" w:eastAsia="仿宋" w:hAnsi="Times New Roman" w:cs="Times New Roman"/>
          <w:color w:val="000000" w:themeColor="text1"/>
          <w:sz w:val="24"/>
          <w:szCs w:val="24"/>
        </w:rPr>
        <w:t>报批稿。</w:t>
      </w:r>
    </w:p>
    <w:p w14:paraId="2DFC93E1" w14:textId="77777777" w:rsidR="00BE54E4" w:rsidRPr="00421269" w:rsidRDefault="00BE54E4" w:rsidP="00BE54E4">
      <w:pPr>
        <w:spacing w:line="560" w:lineRule="exact"/>
        <w:outlineLvl w:val="0"/>
        <w:rPr>
          <w:rFonts w:ascii="Times New Roman" w:eastAsia="黑体" w:hAnsi="Times New Roman" w:cs="Times New Roman"/>
          <w:b/>
          <w:bCs/>
          <w:noProof/>
          <w:kern w:val="0"/>
          <w:sz w:val="28"/>
          <w:szCs w:val="28"/>
        </w:rPr>
      </w:pPr>
      <w:bookmarkStart w:id="15" w:name="_Toc142494021"/>
      <w:bookmarkStart w:id="16" w:name="_Toc172582601"/>
      <w:bookmarkStart w:id="17" w:name="_Toc172582831"/>
      <w:r w:rsidRPr="00421269">
        <w:rPr>
          <w:rFonts w:ascii="Times New Roman" w:eastAsia="黑体" w:hAnsi="Times New Roman" w:cs="Times New Roman"/>
          <w:b/>
          <w:bCs/>
          <w:noProof/>
          <w:kern w:val="0"/>
          <w:sz w:val="28"/>
          <w:szCs w:val="28"/>
        </w:rPr>
        <w:t>四、主要内容技术指标确立</w:t>
      </w:r>
      <w:bookmarkEnd w:id="15"/>
      <w:bookmarkEnd w:id="16"/>
      <w:bookmarkEnd w:id="17"/>
    </w:p>
    <w:p w14:paraId="4DC1FC53" w14:textId="77777777" w:rsidR="00BE54E4" w:rsidRPr="00421269" w:rsidRDefault="00BE54E4" w:rsidP="00BE54E4">
      <w:pPr>
        <w:spacing w:line="560" w:lineRule="exact"/>
        <w:outlineLvl w:val="1"/>
        <w:rPr>
          <w:rFonts w:ascii="Times New Roman" w:eastAsia="楷体" w:hAnsi="Times New Roman" w:cs="Times New Roman"/>
          <w:b/>
          <w:bCs/>
          <w:noProof/>
          <w:kern w:val="0"/>
          <w:sz w:val="28"/>
          <w:szCs w:val="28"/>
        </w:rPr>
      </w:pPr>
      <w:bookmarkStart w:id="18" w:name="_Toc142494022"/>
      <w:bookmarkStart w:id="19" w:name="_Toc172582602"/>
      <w:bookmarkStart w:id="20" w:name="_Toc172582832"/>
      <w:r w:rsidRPr="00421269">
        <w:rPr>
          <w:rFonts w:ascii="Times New Roman" w:eastAsia="楷体" w:hAnsi="Times New Roman" w:cs="Times New Roman"/>
          <w:b/>
          <w:bCs/>
          <w:noProof/>
          <w:kern w:val="0"/>
          <w:sz w:val="28"/>
          <w:szCs w:val="28"/>
        </w:rPr>
        <w:t>（一）标准编制依据</w:t>
      </w:r>
      <w:bookmarkEnd w:id="18"/>
      <w:bookmarkEnd w:id="19"/>
      <w:bookmarkEnd w:id="20"/>
    </w:p>
    <w:p w14:paraId="25F9D0F9" w14:textId="77777777" w:rsidR="00BE54E4" w:rsidRPr="00421269" w:rsidRDefault="00BE54E4" w:rsidP="008B177D">
      <w:pPr>
        <w:spacing w:line="560" w:lineRule="exact"/>
        <w:ind w:firstLineChars="200" w:firstLine="562"/>
        <w:outlineLvl w:val="2"/>
        <w:rPr>
          <w:rFonts w:ascii="Times New Roman" w:eastAsia="仿宋" w:hAnsi="Times New Roman" w:cs="Times New Roman"/>
          <w:b/>
          <w:bCs/>
          <w:noProof/>
          <w:kern w:val="0"/>
          <w:sz w:val="28"/>
          <w:szCs w:val="28"/>
        </w:rPr>
      </w:pPr>
      <w:bookmarkStart w:id="21" w:name="_Toc142494023"/>
      <w:r w:rsidRPr="00421269">
        <w:rPr>
          <w:rFonts w:ascii="Times New Roman" w:eastAsia="仿宋" w:hAnsi="Times New Roman" w:cs="Times New Roman"/>
          <w:b/>
          <w:bCs/>
          <w:noProof/>
          <w:kern w:val="0"/>
          <w:sz w:val="28"/>
          <w:szCs w:val="28"/>
        </w:rPr>
        <w:t>1.</w:t>
      </w:r>
      <w:r w:rsidRPr="00421269">
        <w:rPr>
          <w:rFonts w:ascii="Times New Roman" w:eastAsia="仿宋" w:hAnsi="Times New Roman" w:cs="Times New Roman"/>
          <w:b/>
          <w:bCs/>
          <w:noProof/>
          <w:kern w:val="0"/>
          <w:sz w:val="28"/>
          <w:szCs w:val="28"/>
        </w:rPr>
        <w:t>编制原则</w:t>
      </w:r>
      <w:bookmarkEnd w:id="21"/>
    </w:p>
    <w:p w14:paraId="7BD2AB9B" w14:textId="77777777"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1</w:t>
      </w:r>
      <w:r w:rsidRPr="00421269">
        <w:rPr>
          <w:rFonts w:ascii="Times New Roman" w:eastAsia="仿宋" w:hAnsi="Times New Roman" w:cs="Times New Roman"/>
          <w:color w:val="000000" w:themeColor="text1"/>
          <w:sz w:val="24"/>
          <w:szCs w:val="24"/>
        </w:rPr>
        <w:t>）</w:t>
      </w:r>
      <w:r w:rsidR="0013328D" w:rsidRPr="00421269">
        <w:rPr>
          <w:rFonts w:ascii="Times New Roman" w:eastAsia="仿宋" w:hAnsi="Times New Roman" w:cs="Times New Roman"/>
          <w:color w:val="000000" w:themeColor="text1"/>
          <w:sz w:val="24"/>
          <w:szCs w:val="24"/>
        </w:rPr>
        <w:t>依据标准化文件的结构和起草规则，</w:t>
      </w:r>
      <w:r w:rsidR="0013328D" w:rsidRPr="00421269">
        <w:rPr>
          <w:rFonts w:ascii="Times New Roman" w:eastAsia="仿宋" w:hAnsi="Times New Roman" w:cs="Times New Roman"/>
          <w:color w:val="000000" w:themeColor="text1"/>
          <w:sz w:val="24"/>
          <w:szCs w:val="24"/>
        </w:rPr>
        <w:t xml:space="preserve"> </w:t>
      </w:r>
      <w:r w:rsidR="0013328D" w:rsidRPr="00421269">
        <w:rPr>
          <w:rFonts w:ascii="Times New Roman" w:eastAsia="仿宋" w:hAnsi="Times New Roman" w:cs="Times New Roman"/>
          <w:color w:val="000000" w:themeColor="text1"/>
          <w:sz w:val="24"/>
          <w:szCs w:val="24"/>
        </w:rPr>
        <w:t>以及有关畜禽粪污资源化利用的政策法规、标准进行编制</w:t>
      </w:r>
      <w:r w:rsidRPr="00421269">
        <w:rPr>
          <w:rFonts w:ascii="Times New Roman" w:eastAsia="仿宋" w:hAnsi="Times New Roman" w:cs="Times New Roman"/>
          <w:color w:val="000000" w:themeColor="text1"/>
          <w:sz w:val="24"/>
          <w:szCs w:val="24"/>
        </w:rPr>
        <w:t>。</w:t>
      </w:r>
    </w:p>
    <w:p w14:paraId="5C0E60A1" w14:textId="77777777" w:rsidR="00BE54E4" w:rsidRPr="00421269" w:rsidRDefault="00BE54E4" w:rsidP="00563AE0">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2</w:t>
      </w:r>
      <w:r w:rsidRPr="00421269">
        <w:rPr>
          <w:rFonts w:ascii="Times New Roman" w:eastAsia="仿宋" w:hAnsi="Times New Roman" w:cs="Times New Roman"/>
          <w:color w:val="000000" w:themeColor="text1"/>
          <w:sz w:val="24"/>
          <w:szCs w:val="24"/>
        </w:rPr>
        <w:t>）</w:t>
      </w:r>
      <w:r w:rsidR="0013328D" w:rsidRPr="00421269">
        <w:rPr>
          <w:rFonts w:ascii="Times New Roman" w:eastAsia="仿宋" w:hAnsi="Times New Roman" w:cs="Times New Roman"/>
          <w:color w:val="000000" w:themeColor="text1"/>
          <w:sz w:val="24"/>
          <w:szCs w:val="24"/>
        </w:rPr>
        <w:t>该</w:t>
      </w:r>
      <w:r w:rsidR="00563AE0" w:rsidRPr="00421269">
        <w:rPr>
          <w:rFonts w:ascii="Times New Roman" w:eastAsia="仿宋" w:hAnsi="Times New Roman" w:cs="Times New Roman"/>
          <w:color w:val="000000" w:themeColor="text1"/>
          <w:sz w:val="24"/>
          <w:szCs w:val="24"/>
        </w:rPr>
        <w:t>标准</w:t>
      </w:r>
      <w:r w:rsidR="004B64E0" w:rsidRPr="00421269">
        <w:rPr>
          <w:rFonts w:ascii="Times New Roman" w:eastAsia="仿宋" w:hAnsi="Times New Roman" w:cs="Times New Roman"/>
          <w:color w:val="000000" w:themeColor="text1"/>
          <w:sz w:val="24"/>
          <w:szCs w:val="24"/>
        </w:rPr>
        <w:t>的</w:t>
      </w:r>
      <w:r w:rsidR="00563AE0" w:rsidRPr="00421269">
        <w:rPr>
          <w:rFonts w:ascii="Times New Roman" w:eastAsia="仿宋" w:hAnsi="Times New Roman" w:cs="Times New Roman"/>
          <w:color w:val="000000" w:themeColor="text1"/>
          <w:sz w:val="24"/>
          <w:szCs w:val="24"/>
        </w:rPr>
        <w:t>起草与江苏省规模化养殖迅速发展、畜禽养殖污染防治和养殖粪污资源化利用有关政策文件要求而进行的，且</w:t>
      </w:r>
      <w:r w:rsidRPr="00421269">
        <w:rPr>
          <w:rFonts w:ascii="Times New Roman" w:eastAsia="仿宋" w:hAnsi="Times New Roman" w:cs="Times New Roman"/>
          <w:color w:val="000000" w:themeColor="text1"/>
          <w:sz w:val="24"/>
          <w:szCs w:val="24"/>
        </w:rPr>
        <w:t>充分考虑</w:t>
      </w:r>
      <w:r w:rsidR="00563AE0" w:rsidRPr="00421269">
        <w:rPr>
          <w:rFonts w:ascii="Times New Roman" w:eastAsia="仿宋" w:hAnsi="Times New Roman" w:cs="Times New Roman"/>
          <w:color w:val="000000" w:themeColor="text1"/>
          <w:sz w:val="24"/>
          <w:szCs w:val="24"/>
        </w:rPr>
        <w:t>了</w:t>
      </w:r>
      <w:r w:rsidRPr="00421269">
        <w:rPr>
          <w:rFonts w:ascii="Times New Roman" w:eastAsia="仿宋" w:hAnsi="Times New Roman" w:cs="Times New Roman"/>
          <w:color w:val="000000" w:themeColor="text1"/>
          <w:sz w:val="24"/>
          <w:szCs w:val="24"/>
        </w:rPr>
        <w:t>江苏环境条件、</w:t>
      </w:r>
      <w:r w:rsidR="0013328D" w:rsidRPr="00421269">
        <w:rPr>
          <w:rFonts w:ascii="Times New Roman" w:eastAsia="仿宋" w:hAnsi="Times New Roman" w:cs="Times New Roman"/>
          <w:color w:val="000000" w:themeColor="text1"/>
          <w:sz w:val="24"/>
          <w:szCs w:val="24"/>
        </w:rPr>
        <w:t>作物种植</w:t>
      </w:r>
      <w:r w:rsidR="00843F1F" w:rsidRPr="00421269">
        <w:rPr>
          <w:rFonts w:ascii="Times New Roman" w:eastAsia="仿宋" w:hAnsi="Times New Roman" w:cs="Times New Roman"/>
          <w:color w:val="000000" w:themeColor="text1"/>
          <w:sz w:val="24"/>
          <w:szCs w:val="24"/>
        </w:rPr>
        <w:t>类型及产量</w:t>
      </w:r>
      <w:r w:rsidRPr="00421269">
        <w:rPr>
          <w:rFonts w:ascii="Times New Roman" w:eastAsia="仿宋" w:hAnsi="Times New Roman" w:cs="Times New Roman"/>
          <w:color w:val="000000" w:themeColor="text1"/>
          <w:sz w:val="24"/>
          <w:szCs w:val="24"/>
        </w:rPr>
        <w:t>。</w:t>
      </w:r>
    </w:p>
    <w:p w14:paraId="2E9DDC21" w14:textId="7B82AC99"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3</w:t>
      </w:r>
      <w:r w:rsidRPr="00421269">
        <w:rPr>
          <w:rFonts w:ascii="Times New Roman" w:eastAsia="仿宋" w:hAnsi="Times New Roman" w:cs="Times New Roman"/>
          <w:color w:val="000000" w:themeColor="text1"/>
          <w:sz w:val="24"/>
          <w:szCs w:val="24"/>
        </w:rPr>
        <w:t>）</w:t>
      </w:r>
      <w:r w:rsidR="00563AE0" w:rsidRPr="00421269">
        <w:rPr>
          <w:rFonts w:ascii="Times New Roman" w:eastAsia="仿宋" w:hAnsi="Times New Roman" w:cs="Times New Roman"/>
          <w:color w:val="000000" w:themeColor="text1"/>
          <w:sz w:val="24"/>
          <w:szCs w:val="24"/>
        </w:rPr>
        <w:t>对畜禽粪肥还田</w:t>
      </w:r>
      <w:r w:rsidR="0009416B" w:rsidRPr="00421269">
        <w:rPr>
          <w:rFonts w:ascii="Times New Roman" w:eastAsia="仿宋" w:hAnsi="Times New Roman" w:cs="Times New Roman"/>
          <w:color w:val="000000" w:themeColor="text1"/>
          <w:sz w:val="24"/>
          <w:szCs w:val="24"/>
        </w:rPr>
        <w:t>的</w:t>
      </w:r>
      <w:r w:rsidR="0038573E">
        <w:rPr>
          <w:rFonts w:ascii="Times New Roman" w:eastAsia="仿宋" w:hAnsi="Times New Roman" w:cs="Times New Roman"/>
          <w:color w:val="000000" w:themeColor="text1"/>
          <w:sz w:val="24"/>
          <w:szCs w:val="24"/>
        </w:rPr>
        <w:t>质量</w:t>
      </w:r>
      <w:r w:rsidR="0009416B" w:rsidRPr="00421269">
        <w:rPr>
          <w:rFonts w:ascii="Times New Roman" w:eastAsia="仿宋" w:hAnsi="Times New Roman" w:cs="Times New Roman"/>
          <w:color w:val="000000" w:themeColor="text1"/>
          <w:sz w:val="24"/>
          <w:szCs w:val="24"/>
        </w:rPr>
        <w:t>指标、</w:t>
      </w:r>
      <w:r w:rsidR="00563AE0" w:rsidRPr="00421269">
        <w:rPr>
          <w:rFonts w:ascii="Times New Roman" w:eastAsia="仿宋" w:hAnsi="Times New Roman" w:cs="Times New Roman"/>
          <w:color w:val="000000" w:themeColor="text1"/>
          <w:sz w:val="24"/>
          <w:szCs w:val="24"/>
        </w:rPr>
        <w:t>施用量、施用方式</w:t>
      </w:r>
      <w:r w:rsidR="0038573E">
        <w:rPr>
          <w:rFonts w:ascii="Times New Roman" w:eastAsia="仿宋" w:hAnsi="Times New Roman" w:cs="Times New Roman"/>
          <w:color w:val="000000" w:themeColor="text1"/>
          <w:sz w:val="24"/>
          <w:szCs w:val="24"/>
        </w:rPr>
        <w:t>、</w:t>
      </w:r>
      <w:r w:rsidR="004B64E0" w:rsidRPr="00421269">
        <w:rPr>
          <w:rFonts w:ascii="Times New Roman" w:eastAsia="仿宋" w:hAnsi="Times New Roman" w:cs="Times New Roman"/>
          <w:color w:val="000000" w:themeColor="text1"/>
          <w:sz w:val="24"/>
          <w:szCs w:val="24"/>
        </w:rPr>
        <w:t>注意事项</w:t>
      </w:r>
      <w:r w:rsidR="00F63952" w:rsidRPr="00421269">
        <w:rPr>
          <w:rFonts w:ascii="Times New Roman" w:eastAsia="仿宋" w:hAnsi="Times New Roman" w:cs="Times New Roman"/>
          <w:color w:val="000000" w:themeColor="text1"/>
          <w:sz w:val="24"/>
          <w:szCs w:val="24"/>
        </w:rPr>
        <w:t>、</w:t>
      </w:r>
      <w:r w:rsidR="0038573E">
        <w:rPr>
          <w:rFonts w:ascii="Times New Roman" w:eastAsia="仿宋" w:hAnsi="Times New Roman" w:cs="Times New Roman"/>
          <w:color w:val="000000" w:themeColor="text1"/>
          <w:sz w:val="24"/>
          <w:szCs w:val="24"/>
        </w:rPr>
        <w:t>畜禽</w:t>
      </w:r>
      <w:r w:rsidR="00F63952" w:rsidRPr="00421269">
        <w:rPr>
          <w:rFonts w:ascii="Times New Roman" w:eastAsia="仿宋" w:hAnsi="Times New Roman" w:cs="Times New Roman"/>
          <w:color w:val="000000" w:themeColor="text1"/>
          <w:sz w:val="24"/>
          <w:szCs w:val="24"/>
        </w:rPr>
        <w:t>粪肥还田记录</w:t>
      </w:r>
      <w:r w:rsidR="00D124ED" w:rsidRPr="00421269">
        <w:rPr>
          <w:rFonts w:ascii="Times New Roman" w:eastAsia="仿宋" w:hAnsi="Times New Roman" w:cs="Times New Roman"/>
          <w:color w:val="000000" w:themeColor="text1"/>
          <w:sz w:val="24"/>
          <w:szCs w:val="24"/>
        </w:rPr>
        <w:t>等</w:t>
      </w:r>
      <w:r w:rsidR="004B64E0" w:rsidRPr="00421269">
        <w:rPr>
          <w:rFonts w:ascii="Times New Roman" w:eastAsia="仿宋" w:hAnsi="Times New Roman" w:cs="Times New Roman"/>
          <w:color w:val="000000" w:themeColor="text1"/>
          <w:sz w:val="24"/>
          <w:szCs w:val="24"/>
        </w:rPr>
        <w:t>进行了规定</w:t>
      </w:r>
      <w:r w:rsidR="0009416B" w:rsidRPr="00421269">
        <w:rPr>
          <w:rFonts w:ascii="Times New Roman" w:eastAsia="仿宋" w:hAnsi="Times New Roman" w:cs="Times New Roman"/>
          <w:color w:val="000000" w:themeColor="text1"/>
          <w:sz w:val="24"/>
          <w:szCs w:val="24"/>
        </w:rPr>
        <w:t>。</w:t>
      </w:r>
    </w:p>
    <w:p w14:paraId="79129715" w14:textId="77777777" w:rsidR="00BE54E4" w:rsidRPr="00421269" w:rsidRDefault="00BE54E4" w:rsidP="003401CE">
      <w:pPr>
        <w:spacing w:line="560" w:lineRule="exact"/>
        <w:ind w:firstLineChars="200" w:firstLine="562"/>
        <w:outlineLvl w:val="2"/>
        <w:rPr>
          <w:rFonts w:ascii="Times New Roman" w:eastAsia="仿宋" w:hAnsi="Times New Roman" w:cs="Times New Roman"/>
          <w:b/>
          <w:bCs/>
          <w:noProof/>
          <w:kern w:val="0"/>
          <w:sz w:val="28"/>
          <w:szCs w:val="28"/>
        </w:rPr>
      </w:pPr>
      <w:bookmarkStart w:id="22" w:name="_Toc142494024"/>
      <w:r w:rsidRPr="00421269">
        <w:rPr>
          <w:rFonts w:ascii="Times New Roman" w:eastAsia="仿宋" w:hAnsi="Times New Roman" w:cs="Times New Roman"/>
          <w:b/>
          <w:bCs/>
          <w:noProof/>
          <w:kern w:val="0"/>
          <w:sz w:val="28"/>
          <w:szCs w:val="28"/>
        </w:rPr>
        <w:t>2.</w:t>
      </w:r>
      <w:r w:rsidRPr="00421269">
        <w:rPr>
          <w:rFonts w:ascii="Times New Roman" w:eastAsia="仿宋" w:hAnsi="Times New Roman" w:cs="Times New Roman"/>
          <w:b/>
          <w:bCs/>
          <w:noProof/>
          <w:kern w:val="0"/>
          <w:sz w:val="28"/>
          <w:szCs w:val="28"/>
        </w:rPr>
        <w:t>法律依据</w:t>
      </w:r>
      <w:bookmarkEnd w:id="22"/>
    </w:p>
    <w:p w14:paraId="593AEA34" w14:textId="77777777"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本技术规范编制过程中，依据现有法律法规包括：</w:t>
      </w:r>
    </w:p>
    <w:p w14:paraId="4437A42F" w14:textId="77777777"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中华人民共和国环境保护法</w:t>
      </w:r>
    </w:p>
    <w:p w14:paraId="25A26A01" w14:textId="77777777"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中华人民共和国水污染防治法</w:t>
      </w:r>
    </w:p>
    <w:p w14:paraId="62C9746A" w14:textId="77777777"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中华人民共和国畜牧法</w:t>
      </w:r>
    </w:p>
    <w:p w14:paraId="6583EE5B" w14:textId="77777777" w:rsidR="00BE54E4" w:rsidRPr="00421269" w:rsidRDefault="00BE54E4" w:rsidP="00BE54E4">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畜禽规模养殖污染防治条例</w:t>
      </w:r>
    </w:p>
    <w:p w14:paraId="115C0FD3" w14:textId="77777777" w:rsidR="00BE54E4" w:rsidRPr="00421269" w:rsidRDefault="00BE54E4" w:rsidP="003401CE">
      <w:pPr>
        <w:spacing w:line="560" w:lineRule="exact"/>
        <w:ind w:firstLineChars="200" w:firstLine="562"/>
        <w:outlineLvl w:val="2"/>
        <w:rPr>
          <w:rFonts w:ascii="Times New Roman" w:eastAsia="仿宋" w:hAnsi="Times New Roman" w:cs="Times New Roman"/>
          <w:b/>
          <w:bCs/>
          <w:noProof/>
          <w:kern w:val="0"/>
          <w:sz w:val="28"/>
          <w:szCs w:val="28"/>
        </w:rPr>
      </w:pPr>
      <w:bookmarkStart w:id="23" w:name="_Toc142494025"/>
      <w:r w:rsidRPr="00421269">
        <w:rPr>
          <w:rFonts w:ascii="Times New Roman" w:eastAsia="仿宋" w:hAnsi="Times New Roman" w:cs="Times New Roman"/>
          <w:b/>
          <w:bCs/>
          <w:noProof/>
          <w:kern w:val="0"/>
          <w:sz w:val="28"/>
          <w:szCs w:val="28"/>
        </w:rPr>
        <w:t>3.</w:t>
      </w:r>
      <w:r w:rsidRPr="00421269">
        <w:rPr>
          <w:rFonts w:ascii="Times New Roman" w:eastAsia="仿宋" w:hAnsi="Times New Roman" w:cs="Times New Roman"/>
          <w:b/>
          <w:bCs/>
          <w:noProof/>
          <w:kern w:val="0"/>
          <w:sz w:val="28"/>
          <w:szCs w:val="28"/>
        </w:rPr>
        <w:t>技术依据</w:t>
      </w:r>
      <w:bookmarkEnd w:id="23"/>
    </w:p>
    <w:p w14:paraId="13D7C14F" w14:textId="77777777" w:rsidR="00BE54E4" w:rsidRPr="00421269" w:rsidRDefault="00BE54E4" w:rsidP="006C0F07">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本技术规范编制过程中，技术依据包括以下文件。</w:t>
      </w:r>
    </w:p>
    <w:p w14:paraId="054CC0E1"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bookmarkStart w:id="24" w:name="_Toc142494026"/>
      <w:bookmarkStart w:id="25" w:name="_Toc172582603"/>
      <w:bookmarkStart w:id="26" w:name="_Toc172582833"/>
      <w:r w:rsidRPr="004F6C88">
        <w:rPr>
          <w:rFonts w:ascii="Times New Roman" w:eastAsia="仿宋" w:hAnsi="Times New Roman" w:cs="Times New Roman"/>
          <w:color w:val="000000" w:themeColor="text1"/>
          <w:sz w:val="24"/>
          <w:szCs w:val="24"/>
        </w:rPr>
        <w:t>GB/T 25171</w:t>
      </w:r>
      <w:r w:rsidRPr="004F6C88">
        <w:rPr>
          <w:rFonts w:ascii="Times New Roman" w:eastAsia="仿宋" w:hAnsi="Times New Roman" w:cs="Times New Roman" w:hint="eastAsia"/>
          <w:color w:val="000000" w:themeColor="text1"/>
          <w:sz w:val="24"/>
          <w:szCs w:val="24"/>
        </w:rPr>
        <w:t xml:space="preserve">  </w:t>
      </w:r>
      <w:r w:rsidRPr="004F6C88">
        <w:rPr>
          <w:rFonts w:ascii="Times New Roman" w:eastAsia="仿宋" w:hAnsi="Times New Roman" w:cs="Times New Roman" w:hint="eastAsia"/>
          <w:color w:val="000000" w:themeColor="text1"/>
          <w:sz w:val="24"/>
          <w:szCs w:val="24"/>
        </w:rPr>
        <w:t>畜禽养殖环境与废弃物管理术语</w:t>
      </w:r>
    </w:p>
    <w:p w14:paraId="6C903973"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GB/T 36195</w:t>
      </w:r>
      <w:r w:rsidRPr="004F6C88">
        <w:rPr>
          <w:rFonts w:ascii="Times New Roman" w:eastAsia="仿宋" w:hAnsi="Times New Roman" w:cs="Times New Roman" w:hint="eastAsia"/>
          <w:color w:val="000000" w:themeColor="text1"/>
          <w:sz w:val="24"/>
          <w:szCs w:val="24"/>
        </w:rPr>
        <w:t xml:space="preserve"> </w:t>
      </w:r>
      <w:r w:rsidRPr="004F6C88">
        <w:rPr>
          <w:rFonts w:ascii="Times New Roman" w:eastAsia="仿宋" w:hAnsi="Times New Roman" w:cs="Times New Roman"/>
          <w:color w:val="000000" w:themeColor="text1"/>
          <w:sz w:val="24"/>
          <w:szCs w:val="24"/>
        </w:rPr>
        <w:t>畜禽粪便无害化处理技术规范</w:t>
      </w:r>
    </w:p>
    <w:p w14:paraId="73F8D614"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GB 7959 </w:t>
      </w:r>
      <w:r w:rsidRPr="004F6C88">
        <w:rPr>
          <w:rFonts w:ascii="Times New Roman" w:eastAsia="仿宋" w:hAnsi="Times New Roman" w:cs="Times New Roman"/>
          <w:color w:val="000000" w:themeColor="text1"/>
          <w:sz w:val="24"/>
          <w:szCs w:val="24"/>
        </w:rPr>
        <w:t>粪便无害化卫生要求</w:t>
      </w:r>
    </w:p>
    <w:p w14:paraId="2C39AD49"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GB/T 19524.1 </w:t>
      </w:r>
      <w:r w:rsidRPr="004F6C88">
        <w:rPr>
          <w:rFonts w:ascii="Times New Roman" w:eastAsia="仿宋" w:hAnsi="Times New Roman" w:cs="Times New Roman"/>
          <w:color w:val="000000" w:themeColor="text1"/>
          <w:sz w:val="24"/>
          <w:szCs w:val="24"/>
        </w:rPr>
        <w:t>肥料中粪大肠菌群的测定</w:t>
      </w:r>
    </w:p>
    <w:p w14:paraId="3BB99247"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GB/T 19524.2 </w:t>
      </w:r>
      <w:r w:rsidRPr="004F6C88">
        <w:rPr>
          <w:rFonts w:ascii="Times New Roman" w:eastAsia="仿宋" w:hAnsi="Times New Roman" w:cs="Times New Roman"/>
          <w:color w:val="000000" w:themeColor="text1"/>
          <w:sz w:val="24"/>
          <w:szCs w:val="24"/>
        </w:rPr>
        <w:t>肥料中蛔虫</w:t>
      </w:r>
      <w:proofErr w:type="gramStart"/>
      <w:r w:rsidRPr="004F6C88">
        <w:rPr>
          <w:rFonts w:ascii="Times New Roman" w:eastAsia="仿宋" w:hAnsi="Times New Roman" w:cs="Times New Roman"/>
          <w:color w:val="000000" w:themeColor="text1"/>
          <w:sz w:val="24"/>
          <w:szCs w:val="24"/>
        </w:rPr>
        <w:t>卵</w:t>
      </w:r>
      <w:proofErr w:type="gramEnd"/>
      <w:r w:rsidRPr="004F6C88">
        <w:rPr>
          <w:rFonts w:ascii="Times New Roman" w:eastAsia="仿宋" w:hAnsi="Times New Roman" w:cs="Times New Roman"/>
          <w:color w:val="000000" w:themeColor="text1"/>
          <w:sz w:val="24"/>
          <w:szCs w:val="24"/>
        </w:rPr>
        <w:t>死亡率的测定</w:t>
      </w:r>
    </w:p>
    <w:p w14:paraId="592D6F94"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lastRenderedPageBreak/>
        <w:t xml:space="preserve">GB/T 25246 </w:t>
      </w:r>
      <w:r w:rsidRPr="004F6C88">
        <w:rPr>
          <w:rFonts w:ascii="Times New Roman" w:eastAsia="仿宋" w:hAnsi="Times New Roman" w:cs="Times New Roman"/>
          <w:color w:val="000000" w:themeColor="text1"/>
          <w:sz w:val="24"/>
          <w:szCs w:val="24"/>
        </w:rPr>
        <w:t>畜禽粪便还田技术规范</w:t>
      </w:r>
    </w:p>
    <w:p w14:paraId="3F1E6D0A"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GB/T 40750</w:t>
      </w:r>
      <w:r w:rsidRPr="004F6C88">
        <w:rPr>
          <w:rFonts w:ascii="Times New Roman" w:eastAsia="仿宋" w:hAnsi="Times New Roman" w:cs="Times New Roman" w:hint="eastAsia"/>
          <w:color w:val="000000" w:themeColor="text1"/>
          <w:sz w:val="24"/>
          <w:szCs w:val="24"/>
        </w:rPr>
        <w:t xml:space="preserve"> </w:t>
      </w:r>
      <w:r w:rsidRPr="004F6C88">
        <w:rPr>
          <w:rFonts w:ascii="Times New Roman" w:eastAsia="仿宋" w:hAnsi="Times New Roman" w:cs="Times New Roman"/>
          <w:color w:val="000000" w:themeColor="text1"/>
          <w:sz w:val="24"/>
          <w:szCs w:val="24"/>
        </w:rPr>
        <w:t>农用沼液</w:t>
      </w:r>
    </w:p>
    <w:p w14:paraId="0D49DE2B"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GB/T 50085 </w:t>
      </w:r>
      <w:r w:rsidRPr="004F6C88">
        <w:rPr>
          <w:rFonts w:ascii="Times New Roman" w:eastAsia="仿宋" w:hAnsi="Times New Roman" w:cs="Times New Roman"/>
          <w:color w:val="000000" w:themeColor="text1"/>
          <w:sz w:val="24"/>
          <w:szCs w:val="24"/>
        </w:rPr>
        <w:t>喷灌工程技术规范</w:t>
      </w:r>
    </w:p>
    <w:p w14:paraId="65DCE0AD"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NYT4046 </w:t>
      </w:r>
      <w:r w:rsidRPr="004F6C88">
        <w:rPr>
          <w:rFonts w:ascii="Times New Roman" w:eastAsia="仿宋" w:hAnsi="Times New Roman" w:cs="Times New Roman"/>
          <w:color w:val="000000" w:themeColor="text1"/>
          <w:sz w:val="24"/>
          <w:szCs w:val="24"/>
        </w:rPr>
        <w:t>畜禽粪水还田技术规程</w:t>
      </w:r>
    </w:p>
    <w:p w14:paraId="65A42A82"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NY-T-1334</w:t>
      </w:r>
      <w:r w:rsidRPr="004F6C88">
        <w:rPr>
          <w:rFonts w:ascii="Times New Roman" w:eastAsia="仿宋" w:hAnsi="Times New Roman" w:cs="Times New Roman" w:hint="eastAsia"/>
          <w:color w:val="000000" w:themeColor="text1"/>
          <w:sz w:val="24"/>
          <w:szCs w:val="24"/>
        </w:rPr>
        <w:t xml:space="preserve"> </w:t>
      </w:r>
      <w:r w:rsidRPr="004F6C88">
        <w:rPr>
          <w:rFonts w:ascii="Times New Roman" w:eastAsia="仿宋" w:hAnsi="Times New Roman" w:cs="Times New Roman"/>
          <w:color w:val="000000" w:themeColor="text1"/>
          <w:sz w:val="24"/>
          <w:szCs w:val="24"/>
        </w:rPr>
        <w:t>畜禽粪便安全使用准则</w:t>
      </w:r>
    </w:p>
    <w:p w14:paraId="65FF9903"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NY/T 525 </w:t>
      </w:r>
      <w:r w:rsidRPr="004F6C88">
        <w:rPr>
          <w:rFonts w:ascii="Times New Roman" w:eastAsia="仿宋" w:hAnsi="Times New Roman" w:cs="Times New Roman"/>
          <w:color w:val="000000" w:themeColor="text1"/>
          <w:sz w:val="24"/>
          <w:szCs w:val="24"/>
        </w:rPr>
        <w:t>有机肥料</w:t>
      </w:r>
    </w:p>
    <w:p w14:paraId="199DF57D"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color w:val="000000" w:themeColor="text1"/>
          <w:sz w:val="24"/>
          <w:szCs w:val="24"/>
        </w:rPr>
        <w:t xml:space="preserve">NY/T3442 </w:t>
      </w:r>
      <w:r w:rsidRPr="004F6C88">
        <w:rPr>
          <w:rFonts w:ascii="Times New Roman" w:eastAsia="仿宋" w:hAnsi="Times New Roman" w:cs="Times New Roman"/>
          <w:color w:val="000000" w:themeColor="text1"/>
          <w:sz w:val="24"/>
          <w:szCs w:val="24"/>
        </w:rPr>
        <w:t>畜禽粪便堆肥技术规范</w:t>
      </w:r>
    </w:p>
    <w:p w14:paraId="5BDF7761" w14:textId="77777777" w:rsidR="004F6C88" w:rsidRPr="004F6C88" w:rsidRDefault="004F6C88" w:rsidP="004F6C88">
      <w:pPr>
        <w:spacing w:line="560" w:lineRule="exact"/>
        <w:ind w:firstLineChars="200" w:firstLine="480"/>
        <w:rPr>
          <w:rFonts w:ascii="Times New Roman" w:eastAsia="仿宋" w:hAnsi="Times New Roman" w:cs="Times New Roman"/>
          <w:color w:val="000000" w:themeColor="text1"/>
          <w:sz w:val="24"/>
          <w:szCs w:val="24"/>
        </w:rPr>
      </w:pPr>
      <w:r w:rsidRPr="004F6C88">
        <w:rPr>
          <w:rFonts w:ascii="Times New Roman" w:eastAsia="仿宋" w:hAnsi="Times New Roman" w:cs="Times New Roman" w:hint="eastAsia"/>
          <w:color w:val="000000" w:themeColor="text1"/>
          <w:sz w:val="24"/>
          <w:szCs w:val="24"/>
        </w:rPr>
        <w:t xml:space="preserve">NY/T2596  </w:t>
      </w:r>
      <w:r w:rsidRPr="004F6C88">
        <w:rPr>
          <w:rFonts w:ascii="Times New Roman" w:eastAsia="仿宋" w:hAnsi="Times New Roman" w:cs="Times New Roman" w:hint="eastAsia"/>
          <w:color w:val="000000" w:themeColor="text1"/>
          <w:sz w:val="24"/>
          <w:szCs w:val="24"/>
        </w:rPr>
        <w:t>沼肥</w:t>
      </w:r>
    </w:p>
    <w:p w14:paraId="2913838E" w14:textId="77777777" w:rsidR="006C0F07" w:rsidRDefault="006C0F07" w:rsidP="004F6C88">
      <w:pPr>
        <w:spacing w:line="560" w:lineRule="exact"/>
        <w:ind w:firstLineChars="200" w:firstLine="420"/>
        <w:outlineLvl w:val="1"/>
        <w:rPr>
          <w:rFonts w:ascii="Times New Roman" w:eastAsia="宋体" w:hAnsi="Times New Roman" w:cs="宋体"/>
          <w:szCs w:val="21"/>
        </w:rPr>
      </w:pPr>
      <w:r w:rsidRPr="006C0F07">
        <w:rPr>
          <w:rFonts w:ascii="Times New Roman" w:eastAsia="宋体" w:hAnsi="Times New Roman" w:cs="宋体" w:hint="eastAsia"/>
          <w:szCs w:val="21"/>
        </w:rPr>
        <w:t>《畜禽粪污土地承载力测算指南》（农办牧〔</w:t>
      </w:r>
      <w:r w:rsidRPr="006C0F07">
        <w:rPr>
          <w:rFonts w:ascii="Times New Roman" w:eastAsia="宋体" w:hAnsi="Times New Roman" w:cs="宋体"/>
          <w:szCs w:val="21"/>
        </w:rPr>
        <w:t>2018</w:t>
      </w:r>
      <w:r w:rsidRPr="006C0F07">
        <w:rPr>
          <w:rFonts w:ascii="Times New Roman" w:eastAsia="宋体" w:hAnsi="Times New Roman" w:cs="宋体"/>
          <w:szCs w:val="21"/>
        </w:rPr>
        <w:t>〕</w:t>
      </w:r>
      <w:r w:rsidRPr="006C0F07">
        <w:rPr>
          <w:rFonts w:ascii="Times New Roman" w:eastAsia="宋体" w:hAnsi="Times New Roman" w:cs="宋体"/>
          <w:szCs w:val="21"/>
        </w:rPr>
        <w:t xml:space="preserve">1 </w:t>
      </w:r>
      <w:r w:rsidRPr="006C0F07">
        <w:rPr>
          <w:rFonts w:ascii="Times New Roman" w:eastAsia="宋体" w:hAnsi="Times New Roman" w:cs="宋体"/>
          <w:szCs w:val="21"/>
        </w:rPr>
        <w:t>号）</w:t>
      </w:r>
    </w:p>
    <w:p w14:paraId="494CB486" w14:textId="6CAA997A" w:rsidR="00E62FE5" w:rsidRPr="00421269" w:rsidRDefault="00E62FE5" w:rsidP="006C0F07">
      <w:pPr>
        <w:spacing w:line="560" w:lineRule="exact"/>
        <w:outlineLvl w:val="1"/>
        <w:rPr>
          <w:rFonts w:ascii="Times New Roman" w:eastAsia="楷体" w:hAnsi="Times New Roman" w:cs="Times New Roman"/>
          <w:b/>
          <w:bCs/>
          <w:noProof/>
          <w:kern w:val="0"/>
          <w:sz w:val="28"/>
          <w:szCs w:val="28"/>
        </w:rPr>
      </w:pPr>
      <w:r w:rsidRPr="00421269">
        <w:rPr>
          <w:rFonts w:ascii="Times New Roman" w:eastAsia="楷体" w:hAnsi="Times New Roman" w:cs="Times New Roman"/>
          <w:b/>
          <w:bCs/>
          <w:noProof/>
          <w:kern w:val="0"/>
          <w:sz w:val="28"/>
          <w:szCs w:val="28"/>
        </w:rPr>
        <w:t>（二）主要技术内容与确定依据</w:t>
      </w:r>
      <w:bookmarkEnd w:id="24"/>
      <w:bookmarkEnd w:id="25"/>
      <w:bookmarkEnd w:id="26"/>
    </w:p>
    <w:p w14:paraId="1EB65D16" w14:textId="77777777" w:rsidR="00F34CCC" w:rsidRPr="00421269" w:rsidRDefault="00F34CCC" w:rsidP="002F0EF6">
      <w:pPr>
        <w:spacing w:line="560" w:lineRule="exact"/>
        <w:ind w:firstLineChars="200" w:firstLine="562"/>
        <w:outlineLvl w:val="2"/>
        <w:rPr>
          <w:rFonts w:ascii="Times New Roman" w:eastAsia="仿宋" w:hAnsi="Times New Roman" w:cs="Times New Roman"/>
          <w:b/>
          <w:bCs/>
          <w:noProof/>
          <w:kern w:val="0"/>
          <w:sz w:val="28"/>
          <w:szCs w:val="28"/>
        </w:rPr>
      </w:pPr>
      <w:bookmarkStart w:id="27" w:name="_Toc142494027"/>
      <w:r w:rsidRPr="00421269">
        <w:rPr>
          <w:rFonts w:ascii="Times New Roman" w:eastAsia="仿宋" w:hAnsi="Times New Roman" w:cs="Times New Roman"/>
          <w:b/>
          <w:bCs/>
          <w:noProof/>
          <w:kern w:val="0"/>
          <w:sz w:val="28"/>
          <w:szCs w:val="28"/>
        </w:rPr>
        <w:t>1.</w:t>
      </w:r>
      <w:r w:rsidRPr="00421269">
        <w:rPr>
          <w:rFonts w:ascii="Times New Roman" w:eastAsia="仿宋" w:hAnsi="Times New Roman" w:cs="Times New Roman"/>
          <w:b/>
          <w:bCs/>
          <w:noProof/>
          <w:kern w:val="0"/>
          <w:sz w:val="28"/>
          <w:szCs w:val="28"/>
        </w:rPr>
        <w:t>当前粪肥还田</w:t>
      </w:r>
      <w:r w:rsidR="00A474A7" w:rsidRPr="00421269">
        <w:rPr>
          <w:rFonts w:ascii="Times New Roman" w:eastAsia="仿宋" w:hAnsi="Times New Roman" w:cs="Times New Roman"/>
          <w:b/>
          <w:bCs/>
          <w:noProof/>
          <w:kern w:val="0"/>
          <w:sz w:val="28"/>
          <w:szCs w:val="28"/>
        </w:rPr>
        <w:t>利用</w:t>
      </w:r>
      <w:r w:rsidRPr="00421269">
        <w:rPr>
          <w:rFonts w:ascii="Times New Roman" w:eastAsia="仿宋" w:hAnsi="Times New Roman" w:cs="Times New Roman"/>
          <w:b/>
          <w:bCs/>
          <w:noProof/>
          <w:kern w:val="0"/>
          <w:sz w:val="28"/>
          <w:szCs w:val="28"/>
        </w:rPr>
        <w:t>技术</w:t>
      </w:r>
      <w:r w:rsidR="00A474A7" w:rsidRPr="00421269">
        <w:rPr>
          <w:rFonts w:ascii="Times New Roman" w:eastAsia="仿宋" w:hAnsi="Times New Roman" w:cs="Times New Roman"/>
          <w:b/>
          <w:bCs/>
          <w:noProof/>
          <w:kern w:val="0"/>
          <w:sz w:val="28"/>
          <w:szCs w:val="28"/>
        </w:rPr>
        <w:t>规范</w:t>
      </w:r>
      <w:r w:rsidRPr="00421269">
        <w:rPr>
          <w:rFonts w:ascii="Times New Roman" w:eastAsia="仿宋" w:hAnsi="Times New Roman" w:cs="Times New Roman"/>
          <w:b/>
          <w:bCs/>
          <w:noProof/>
          <w:kern w:val="0"/>
          <w:sz w:val="28"/>
          <w:szCs w:val="28"/>
        </w:rPr>
        <w:t>分析</w:t>
      </w:r>
      <w:bookmarkEnd w:id="27"/>
    </w:p>
    <w:p w14:paraId="551DD7C1" w14:textId="77777777" w:rsidR="0029256D" w:rsidRPr="00421269" w:rsidRDefault="00487418" w:rsidP="00421269">
      <w:pPr>
        <w:spacing w:line="560" w:lineRule="exact"/>
        <w:ind w:firstLineChars="200" w:firstLine="482"/>
        <w:rPr>
          <w:rFonts w:ascii="Times New Roman" w:eastAsia="仿宋" w:hAnsi="Times New Roman" w:cs="Times New Roman"/>
          <w:b/>
          <w:bCs/>
          <w:noProof/>
          <w:kern w:val="0"/>
          <w:sz w:val="24"/>
          <w:szCs w:val="24"/>
        </w:rPr>
      </w:pPr>
      <w:r w:rsidRPr="00421269">
        <w:rPr>
          <w:rFonts w:ascii="Times New Roman" w:eastAsia="仿宋" w:hAnsi="Times New Roman" w:cs="Times New Roman"/>
          <w:b/>
          <w:bCs/>
          <w:noProof/>
          <w:kern w:val="0"/>
          <w:sz w:val="24"/>
          <w:szCs w:val="24"/>
        </w:rPr>
        <w:t>（</w:t>
      </w:r>
      <w:r w:rsidRPr="00421269">
        <w:rPr>
          <w:rFonts w:ascii="Times New Roman" w:eastAsia="仿宋" w:hAnsi="Times New Roman" w:cs="Times New Roman"/>
          <w:b/>
          <w:bCs/>
          <w:noProof/>
          <w:kern w:val="0"/>
          <w:sz w:val="24"/>
          <w:szCs w:val="24"/>
        </w:rPr>
        <w:t>1</w:t>
      </w:r>
      <w:r w:rsidRPr="00421269">
        <w:rPr>
          <w:rFonts w:ascii="Times New Roman" w:eastAsia="仿宋" w:hAnsi="Times New Roman" w:cs="Times New Roman"/>
          <w:b/>
          <w:bCs/>
          <w:noProof/>
          <w:kern w:val="0"/>
          <w:sz w:val="24"/>
          <w:szCs w:val="24"/>
        </w:rPr>
        <w:t>）</w:t>
      </w:r>
      <w:r w:rsidR="0029256D" w:rsidRPr="00421269">
        <w:rPr>
          <w:rFonts w:ascii="Times New Roman" w:eastAsia="仿宋" w:hAnsi="Times New Roman" w:cs="Times New Roman"/>
          <w:b/>
          <w:bCs/>
          <w:noProof/>
          <w:kern w:val="0"/>
          <w:sz w:val="24"/>
          <w:szCs w:val="24"/>
        </w:rPr>
        <w:t>无害</w:t>
      </w:r>
      <w:r w:rsidRPr="00421269">
        <w:rPr>
          <w:rFonts w:ascii="Times New Roman" w:eastAsia="仿宋" w:hAnsi="Times New Roman" w:cs="Times New Roman"/>
          <w:b/>
          <w:bCs/>
          <w:noProof/>
          <w:kern w:val="0"/>
          <w:sz w:val="24"/>
          <w:szCs w:val="24"/>
        </w:rPr>
        <w:t>化处理技术</w:t>
      </w:r>
    </w:p>
    <w:p w14:paraId="74EADAE1" w14:textId="77777777" w:rsidR="000F041C" w:rsidRPr="00421269" w:rsidRDefault="00487418"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固体粪便一般采用好氧堆肥进行无害化处理，</w:t>
      </w:r>
      <w:r w:rsidR="000F041C" w:rsidRPr="00421269">
        <w:rPr>
          <w:rFonts w:ascii="Times New Roman" w:eastAsia="仿宋" w:hAnsi="Times New Roman" w:cs="Times New Roman"/>
          <w:color w:val="000000" w:themeColor="text1"/>
          <w:sz w:val="24"/>
          <w:szCs w:val="24"/>
        </w:rPr>
        <w:t>目前常用的堆肥工艺包括条垛式堆肥、槽式堆肥、膜式堆肥和反应器堆肥，堆肥技术工艺参数应参照《畜禽粪便堆肥技术规范》（</w:t>
      </w:r>
      <w:r w:rsidR="000F041C" w:rsidRPr="00421269">
        <w:rPr>
          <w:rFonts w:ascii="Times New Roman" w:eastAsia="仿宋" w:hAnsi="Times New Roman" w:cs="Times New Roman"/>
          <w:color w:val="000000" w:themeColor="text1"/>
          <w:sz w:val="24"/>
          <w:szCs w:val="24"/>
        </w:rPr>
        <w:t>NY/T 3442</w:t>
      </w:r>
      <w:r w:rsidR="000F041C" w:rsidRPr="00421269">
        <w:rPr>
          <w:rFonts w:ascii="Times New Roman" w:eastAsia="仿宋" w:hAnsi="Times New Roman" w:cs="Times New Roman"/>
          <w:color w:val="000000" w:themeColor="text1"/>
          <w:sz w:val="24"/>
          <w:szCs w:val="24"/>
        </w:rPr>
        <w:t>）的有关规定执行，包括控制初始含水率为</w:t>
      </w:r>
      <w:r w:rsidR="000F041C" w:rsidRPr="00421269">
        <w:rPr>
          <w:rFonts w:ascii="Times New Roman" w:eastAsia="仿宋" w:hAnsi="Times New Roman" w:cs="Times New Roman"/>
          <w:color w:val="000000" w:themeColor="text1"/>
          <w:sz w:val="24"/>
          <w:szCs w:val="24"/>
        </w:rPr>
        <w:t>45~65%</w:t>
      </w:r>
      <w:r w:rsidR="000F041C" w:rsidRPr="00421269">
        <w:rPr>
          <w:rFonts w:ascii="Times New Roman" w:eastAsia="仿宋" w:hAnsi="Times New Roman" w:cs="Times New Roman"/>
          <w:color w:val="000000" w:themeColor="text1"/>
          <w:sz w:val="24"/>
          <w:szCs w:val="24"/>
        </w:rPr>
        <w:t>、控制初始碳氮比（</w:t>
      </w:r>
      <w:r w:rsidR="000F041C" w:rsidRPr="00421269">
        <w:rPr>
          <w:rFonts w:ascii="Times New Roman" w:eastAsia="仿宋" w:hAnsi="Times New Roman" w:cs="Times New Roman"/>
          <w:color w:val="000000" w:themeColor="text1"/>
          <w:sz w:val="24"/>
          <w:szCs w:val="24"/>
        </w:rPr>
        <w:t>C/N</w:t>
      </w:r>
      <w:r w:rsidR="000F041C" w:rsidRPr="00421269">
        <w:rPr>
          <w:rFonts w:ascii="Times New Roman" w:eastAsia="仿宋" w:hAnsi="Times New Roman" w:cs="Times New Roman"/>
          <w:color w:val="000000" w:themeColor="text1"/>
          <w:sz w:val="24"/>
          <w:szCs w:val="24"/>
        </w:rPr>
        <w:t>）为</w:t>
      </w:r>
      <w:r w:rsidR="000F041C" w:rsidRPr="00421269">
        <w:rPr>
          <w:rFonts w:ascii="Times New Roman" w:eastAsia="仿宋" w:hAnsi="Times New Roman" w:cs="Times New Roman"/>
          <w:color w:val="000000" w:themeColor="text1"/>
          <w:sz w:val="24"/>
          <w:szCs w:val="24"/>
        </w:rPr>
        <w:t>20:1~40:1</w:t>
      </w:r>
      <w:r w:rsidR="000F041C" w:rsidRPr="00421269">
        <w:rPr>
          <w:rFonts w:ascii="Times New Roman" w:eastAsia="仿宋" w:hAnsi="Times New Roman" w:cs="Times New Roman"/>
          <w:color w:val="000000" w:themeColor="text1"/>
          <w:sz w:val="24"/>
          <w:szCs w:val="24"/>
        </w:rPr>
        <w:t>、保证堆肥过程中</w:t>
      </w:r>
      <w:r w:rsidR="000F041C" w:rsidRPr="00421269">
        <w:rPr>
          <w:rFonts w:ascii="Times New Roman" w:eastAsia="仿宋" w:hAnsi="Times New Roman" w:cs="Times New Roman"/>
          <w:color w:val="000000" w:themeColor="text1"/>
          <w:sz w:val="24"/>
          <w:szCs w:val="24"/>
        </w:rPr>
        <w:t>55℃</w:t>
      </w:r>
      <w:r w:rsidR="000F041C" w:rsidRPr="00421269">
        <w:rPr>
          <w:rFonts w:ascii="Times New Roman" w:eastAsia="仿宋" w:hAnsi="Times New Roman" w:cs="Times New Roman"/>
          <w:color w:val="000000" w:themeColor="text1"/>
          <w:sz w:val="24"/>
          <w:szCs w:val="24"/>
        </w:rPr>
        <w:t>以上高温阶段持续</w:t>
      </w:r>
      <w:r w:rsidR="000F041C" w:rsidRPr="00421269">
        <w:rPr>
          <w:rFonts w:ascii="Times New Roman" w:eastAsia="仿宋" w:hAnsi="Times New Roman" w:cs="Times New Roman"/>
          <w:color w:val="000000" w:themeColor="text1"/>
          <w:sz w:val="24"/>
          <w:szCs w:val="24"/>
        </w:rPr>
        <w:t>5</w:t>
      </w:r>
      <w:r w:rsidR="00F07E8C" w:rsidRPr="00421269">
        <w:rPr>
          <w:rFonts w:ascii="Times New Roman" w:eastAsia="仿宋" w:hAnsi="Times New Roman" w:cs="Times New Roman"/>
          <w:color w:val="000000" w:themeColor="text1"/>
          <w:sz w:val="24"/>
          <w:szCs w:val="24"/>
        </w:rPr>
        <w:t>天以上</w:t>
      </w:r>
      <w:r w:rsidR="00472654" w:rsidRPr="00421269">
        <w:rPr>
          <w:rFonts w:ascii="Times New Roman" w:eastAsia="仿宋" w:hAnsi="Times New Roman" w:cs="Times New Roman"/>
          <w:color w:val="000000" w:themeColor="text1"/>
          <w:sz w:val="24"/>
          <w:szCs w:val="24"/>
        </w:rPr>
        <w:t>，</w:t>
      </w:r>
      <w:r w:rsidR="0031115F" w:rsidRPr="00421269">
        <w:rPr>
          <w:rFonts w:ascii="Times New Roman" w:eastAsia="仿宋" w:hAnsi="Times New Roman" w:cs="Times New Roman"/>
          <w:color w:val="000000" w:themeColor="text1"/>
          <w:sz w:val="24"/>
          <w:szCs w:val="24"/>
        </w:rPr>
        <w:t>最终的堆肥产物</w:t>
      </w:r>
      <w:r w:rsidR="00472654" w:rsidRPr="00421269">
        <w:rPr>
          <w:rFonts w:ascii="Times New Roman" w:eastAsia="仿宋" w:hAnsi="Times New Roman" w:cs="Times New Roman"/>
          <w:color w:val="000000" w:themeColor="text1"/>
          <w:sz w:val="24"/>
          <w:szCs w:val="24"/>
        </w:rPr>
        <w:t>达到其相应的卫生学要求</w:t>
      </w:r>
      <w:r w:rsidR="0031115F" w:rsidRPr="00421269">
        <w:rPr>
          <w:rFonts w:ascii="Times New Roman" w:eastAsia="仿宋" w:hAnsi="Times New Roman" w:cs="Times New Roman"/>
          <w:color w:val="000000" w:themeColor="text1"/>
          <w:sz w:val="24"/>
          <w:szCs w:val="24"/>
        </w:rPr>
        <w:t>，且重金属</w:t>
      </w:r>
      <w:r w:rsidR="00D7136D" w:rsidRPr="00421269">
        <w:rPr>
          <w:rFonts w:ascii="Times New Roman" w:eastAsia="仿宋" w:hAnsi="Times New Roman" w:cs="Times New Roman"/>
          <w:color w:val="000000" w:themeColor="text1"/>
          <w:sz w:val="24"/>
          <w:szCs w:val="24"/>
        </w:rPr>
        <w:t>阈值</w:t>
      </w:r>
      <w:r w:rsidR="0031115F" w:rsidRPr="00421269">
        <w:rPr>
          <w:rFonts w:ascii="Times New Roman" w:eastAsia="仿宋" w:hAnsi="Times New Roman" w:cs="Times New Roman"/>
          <w:color w:val="000000" w:themeColor="text1"/>
          <w:sz w:val="24"/>
          <w:szCs w:val="24"/>
        </w:rPr>
        <w:t>和腐熟度指标也达到</w:t>
      </w:r>
      <w:r w:rsidR="00D7136D" w:rsidRPr="00421269">
        <w:rPr>
          <w:rFonts w:ascii="Times New Roman" w:eastAsia="仿宋" w:hAnsi="Times New Roman" w:cs="Times New Roman"/>
          <w:color w:val="000000" w:themeColor="text1"/>
          <w:sz w:val="24"/>
          <w:szCs w:val="24"/>
        </w:rPr>
        <w:t>标准</w:t>
      </w:r>
      <w:r w:rsidR="00D2197F" w:rsidRPr="00421269">
        <w:rPr>
          <w:rFonts w:ascii="Times New Roman" w:eastAsia="仿宋" w:hAnsi="Times New Roman" w:cs="Times New Roman"/>
          <w:color w:val="000000" w:themeColor="text1"/>
          <w:sz w:val="24"/>
          <w:szCs w:val="24"/>
        </w:rPr>
        <w:t>《有机肥料》（</w:t>
      </w:r>
      <w:r w:rsidR="00D2197F" w:rsidRPr="00421269">
        <w:rPr>
          <w:rFonts w:ascii="Times New Roman" w:eastAsia="仿宋" w:hAnsi="Times New Roman" w:cs="Times New Roman"/>
          <w:color w:val="000000" w:themeColor="text1"/>
          <w:sz w:val="24"/>
          <w:szCs w:val="24"/>
        </w:rPr>
        <w:t>NY/T 525-2021</w:t>
      </w:r>
      <w:r w:rsidR="00D2197F" w:rsidRPr="00421269">
        <w:rPr>
          <w:rFonts w:ascii="Times New Roman" w:eastAsia="仿宋" w:hAnsi="Times New Roman" w:cs="Times New Roman"/>
          <w:color w:val="000000" w:themeColor="text1"/>
          <w:sz w:val="24"/>
          <w:szCs w:val="24"/>
        </w:rPr>
        <w:t>）</w:t>
      </w:r>
      <w:r w:rsidR="0031115F" w:rsidRPr="00421269">
        <w:rPr>
          <w:rFonts w:ascii="Times New Roman" w:eastAsia="仿宋" w:hAnsi="Times New Roman" w:cs="Times New Roman"/>
          <w:color w:val="000000" w:themeColor="text1"/>
          <w:sz w:val="24"/>
          <w:szCs w:val="24"/>
        </w:rPr>
        <w:t>相应的</w:t>
      </w:r>
      <w:r w:rsidR="00D2197F" w:rsidRPr="00421269">
        <w:rPr>
          <w:rFonts w:ascii="Times New Roman" w:eastAsia="仿宋" w:hAnsi="Times New Roman" w:cs="Times New Roman"/>
          <w:color w:val="000000" w:themeColor="text1"/>
          <w:sz w:val="24"/>
          <w:szCs w:val="24"/>
        </w:rPr>
        <w:t>要求。</w:t>
      </w:r>
    </w:p>
    <w:p w14:paraId="7BB5BF19" w14:textId="2F5A670A" w:rsidR="004F074F" w:rsidRPr="004F074F" w:rsidRDefault="00166734" w:rsidP="004F074F">
      <w:pPr>
        <w:autoSpaceDE w:val="0"/>
        <w:autoSpaceDN w:val="0"/>
        <w:adjustRightInd w:val="0"/>
        <w:spacing w:line="360" w:lineRule="auto"/>
        <w:ind w:firstLineChars="200" w:firstLine="480"/>
        <w:jc w:val="left"/>
        <w:rPr>
          <w:rFonts w:ascii="Times New Roman" w:hAnsi="Times New Roman" w:cs="Times New Roman"/>
          <w:szCs w:val="21"/>
        </w:rPr>
      </w:pPr>
      <w:r w:rsidRPr="00421269">
        <w:rPr>
          <w:rFonts w:ascii="Times New Roman" w:eastAsia="仿宋" w:hAnsi="Times New Roman" w:cs="Times New Roman"/>
          <w:color w:val="000000" w:themeColor="text1"/>
          <w:sz w:val="24"/>
          <w:szCs w:val="24"/>
        </w:rPr>
        <w:t>液体粪肥主要采用厌氧发酵</w:t>
      </w:r>
      <w:r w:rsidR="005440D3">
        <w:rPr>
          <w:rFonts w:ascii="Times New Roman" w:eastAsia="仿宋" w:hAnsi="Times New Roman" w:cs="Times New Roman"/>
          <w:color w:val="000000" w:themeColor="text1"/>
          <w:sz w:val="24"/>
          <w:szCs w:val="24"/>
        </w:rPr>
        <w:t>或储存池</w:t>
      </w:r>
      <w:r w:rsidRPr="00421269">
        <w:rPr>
          <w:rFonts w:ascii="Times New Roman" w:eastAsia="仿宋" w:hAnsi="Times New Roman" w:cs="Times New Roman"/>
          <w:color w:val="000000" w:themeColor="text1"/>
          <w:sz w:val="24"/>
          <w:szCs w:val="24"/>
        </w:rPr>
        <w:t>进行</w:t>
      </w:r>
      <w:r w:rsidR="00A85E43" w:rsidRPr="00421269">
        <w:rPr>
          <w:rFonts w:ascii="Times New Roman" w:eastAsia="仿宋" w:hAnsi="Times New Roman" w:cs="Times New Roman"/>
          <w:color w:val="000000" w:themeColor="text1"/>
          <w:sz w:val="24"/>
          <w:szCs w:val="24"/>
        </w:rPr>
        <w:t>进行无害化</w:t>
      </w:r>
      <w:r w:rsidRPr="00421269">
        <w:rPr>
          <w:rFonts w:ascii="Times New Roman" w:eastAsia="仿宋" w:hAnsi="Times New Roman" w:cs="Times New Roman"/>
          <w:color w:val="000000" w:themeColor="text1"/>
          <w:sz w:val="24"/>
          <w:szCs w:val="24"/>
        </w:rPr>
        <w:t>处理</w:t>
      </w:r>
      <w:r w:rsidR="005440D3">
        <w:rPr>
          <w:rFonts w:ascii="Times New Roman" w:eastAsia="仿宋" w:hAnsi="Times New Roman" w:cs="Times New Roman"/>
          <w:color w:val="000000" w:themeColor="text1"/>
          <w:sz w:val="24"/>
          <w:szCs w:val="24"/>
        </w:rPr>
        <w:t>及腐熟</w:t>
      </w:r>
      <w:r w:rsidRPr="00421269">
        <w:rPr>
          <w:rFonts w:ascii="Times New Roman" w:eastAsia="仿宋" w:hAnsi="Times New Roman" w:cs="Times New Roman"/>
          <w:color w:val="000000" w:themeColor="text1"/>
          <w:sz w:val="24"/>
          <w:szCs w:val="24"/>
        </w:rPr>
        <w:t>。厌氧发酵</w:t>
      </w:r>
      <w:r w:rsidRPr="00421269">
        <w:rPr>
          <w:rFonts w:ascii="Times New Roman" w:eastAsia="仿宋" w:hAnsi="Times New Roman" w:cs="Times New Roman"/>
          <w:noProof/>
          <w:kern w:val="0"/>
          <w:sz w:val="24"/>
          <w:szCs w:val="24"/>
        </w:rPr>
        <w:t>包括全混式厌氧反应器（</w:t>
      </w:r>
      <w:r w:rsidRPr="00421269">
        <w:rPr>
          <w:rFonts w:ascii="Times New Roman" w:eastAsia="仿宋" w:hAnsi="Times New Roman" w:cs="Times New Roman"/>
          <w:noProof/>
          <w:kern w:val="0"/>
          <w:sz w:val="24"/>
          <w:szCs w:val="24"/>
        </w:rPr>
        <w:t>CSTR</w:t>
      </w:r>
      <w:r w:rsidR="00D7136D" w:rsidRPr="00421269">
        <w:rPr>
          <w:rFonts w:ascii="Times New Roman" w:eastAsia="仿宋" w:hAnsi="Times New Roman" w:cs="Times New Roman"/>
          <w:noProof/>
          <w:kern w:val="0"/>
          <w:sz w:val="24"/>
          <w:szCs w:val="24"/>
        </w:rPr>
        <w:t>）</w:t>
      </w:r>
      <w:r w:rsidRPr="00421269">
        <w:rPr>
          <w:rFonts w:ascii="Times New Roman" w:eastAsia="仿宋" w:hAnsi="Times New Roman" w:cs="Times New Roman"/>
          <w:noProof/>
          <w:kern w:val="0"/>
          <w:sz w:val="24"/>
          <w:szCs w:val="24"/>
        </w:rPr>
        <w:t>、升流式固体厌氧反应器（</w:t>
      </w:r>
      <w:r w:rsidRPr="00421269">
        <w:rPr>
          <w:rFonts w:ascii="Times New Roman" w:eastAsia="仿宋" w:hAnsi="Times New Roman" w:cs="Times New Roman"/>
          <w:noProof/>
          <w:kern w:val="0"/>
          <w:sz w:val="24"/>
          <w:szCs w:val="24"/>
        </w:rPr>
        <w:t>USR</w:t>
      </w:r>
      <w:r w:rsidRPr="00421269">
        <w:rPr>
          <w:rFonts w:ascii="Times New Roman" w:eastAsia="仿宋" w:hAnsi="Times New Roman" w:cs="Times New Roman"/>
          <w:noProof/>
          <w:kern w:val="0"/>
          <w:sz w:val="24"/>
          <w:szCs w:val="24"/>
        </w:rPr>
        <w:t>）、升流式厌氧污泥床反应器（</w:t>
      </w:r>
      <w:r w:rsidRPr="00421269">
        <w:rPr>
          <w:rFonts w:ascii="Times New Roman" w:eastAsia="仿宋" w:hAnsi="Times New Roman" w:cs="Times New Roman"/>
          <w:noProof/>
          <w:kern w:val="0"/>
          <w:sz w:val="24"/>
          <w:szCs w:val="24"/>
        </w:rPr>
        <w:t>UASB</w:t>
      </w:r>
      <w:r w:rsidRPr="00421269">
        <w:rPr>
          <w:rFonts w:ascii="Times New Roman" w:eastAsia="仿宋" w:hAnsi="Times New Roman" w:cs="Times New Roman"/>
          <w:noProof/>
          <w:kern w:val="0"/>
          <w:sz w:val="24"/>
          <w:szCs w:val="24"/>
        </w:rPr>
        <w:t>）、黑膜沼气囊等工艺类型，其中黑膜沼气囊工艺造价相对较低、管理维护相对简单，应用最为广泛。</w:t>
      </w:r>
      <w:r w:rsidR="00415E2F" w:rsidRPr="00421269">
        <w:rPr>
          <w:rFonts w:ascii="Times New Roman" w:eastAsia="仿宋" w:hAnsi="Times New Roman" w:cs="Times New Roman"/>
          <w:noProof/>
          <w:kern w:val="0"/>
          <w:sz w:val="24"/>
          <w:szCs w:val="24"/>
        </w:rPr>
        <w:t>液体</w:t>
      </w:r>
      <w:r w:rsidR="004F074F">
        <w:rPr>
          <w:rFonts w:ascii="Times New Roman" w:eastAsia="仿宋" w:hAnsi="Times New Roman" w:cs="Times New Roman"/>
          <w:noProof/>
          <w:kern w:val="0"/>
          <w:sz w:val="24"/>
          <w:szCs w:val="24"/>
        </w:rPr>
        <w:t>粪便无害化处理后</w:t>
      </w:r>
      <w:r w:rsidR="00A85E43" w:rsidRPr="00421269">
        <w:rPr>
          <w:rFonts w:ascii="Times New Roman" w:eastAsia="仿宋" w:hAnsi="Times New Roman" w:cs="Times New Roman"/>
          <w:noProof/>
          <w:kern w:val="0"/>
          <w:sz w:val="24"/>
          <w:szCs w:val="24"/>
        </w:rPr>
        <w:t>的</w:t>
      </w:r>
      <w:r w:rsidR="000E2E2B" w:rsidRPr="00421269">
        <w:rPr>
          <w:rFonts w:ascii="Times New Roman" w:eastAsia="仿宋" w:hAnsi="Times New Roman" w:cs="Times New Roman"/>
          <w:noProof/>
          <w:kern w:val="0"/>
          <w:sz w:val="24"/>
          <w:szCs w:val="24"/>
        </w:rPr>
        <w:t>卫生学指标和重金属指标应达到</w:t>
      </w:r>
      <w:r w:rsidR="005440D3" w:rsidRPr="005440D3">
        <w:rPr>
          <w:rFonts w:ascii="Times New Roman" w:eastAsia="仿宋" w:hAnsi="Times New Roman" w:cs="Times New Roman"/>
          <w:noProof/>
          <w:kern w:val="0"/>
          <w:sz w:val="24"/>
          <w:szCs w:val="24"/>
        </w:rPr>
        <w:t xml:space="preserve">GB 7959 </w:t>
      </w:r>
      <w:r w:rsidR="005440D3" w:rsidRPr="005440D3">
        <w:rPr>
          <w:rFonts w:ascii="Times New Roman" w:eastAsia="仿宋" w:hAnsi="Times New Roman" w:cs="Times New Roman"/>
          <w:noProof/>
          <w:kern w:val="0"/>
          <w:sz w:val="24"/>
          <w:szCs w:val="24"/>
        </w:rPr>
        <w:t>粪便无害化卫生</w:t>
      </w:r>
      <w:r w:rsidR="005440D3">
        <w:rPr>
          <w:rFonts w:ascii="Times New Roman" w:eastAsia="仿宋" w:hAnsi="Times New Roman" w:cs="Times New Roman"/>
          <w:noProof/>
          <w:kern w:val="0"/>
          <w:sz w:val="24"/>
          <w:szCs w:val="24"/>
        </w:rPr>
        <w:t>和</w:t>
      </w:r>
      <w:r w:rsidR="005440D3" w:rsidRPr="004F074F">
        <w:rPr>
          <w:rFonts w:ascii="Times New Roman" w:hAnsi="Times New Roman" w:cs="Times New Roman"/>
          <w:szCs w:val="21"/>
        </w:rPr>
        <w:t>N</w:t>
      </w:r>
      <w:r w:rsidR="005440D3" w:rsidRPr="004F074F">
        <w:rPr>
          <w:rFonts w:ascii="Times New Roman" w:eastAsia="仿宋" w:hAnsi="Times New Roman" w:cs="Times New Roman"/>
          <w:noProof/>
          <w:kern w:val="0"/>
          <w:sz w:val="24"/>
          <w:szCs w:val="24"/>
        </w:rPr>
        <w:t>Y/T</w:t>
      </w:r>
      <w:r w:rsidR="005440D3" w:rsidRPr="005440D3">
        <w:rPr>
          <w:rFonts w:ascii="Times New Roman" w:eastAsia="仿宋" w:hAnsi="Times New Roman" w:cs="Times New Roman" w:hint="eastAsia"/>
          <w:noProof/>
          <w:kern w:val="0"/>
          <w:sz w:val="24"/>
          <w:szCs w:val="24"/>
        </w:rPr>
        <w:t>2596</w:t>
      </w:r>
      <w:r w:rsidR="005440D3">
        <w:rPr>
          <w:rFonts w:ascii="Times New Roman" w:eastAsia="仿宋" w:hAnsi="Times New Roman" w:cs="Times New Roman" w:hint="eastAsia"/>
          <w:noProof/>
          <w:kern w:val="0"/>
          <w:sz w:val="24"/>
          <w:szCs w:val="24"/>
        </w:rPr>
        <w:t>沼肥中重金属的</w:t>
      </w:r>
      <w:r w:rsidR="004F074F">
        <w:rPr>
          <w:rFonts w:ascii="Times New Roman" w:eastAsia="仿宋" w:hAnsi="Times New Roman" w:cs="Times New Roman" w:hint="eastAsia"/>
          <w:noProof/>
          <w:kern w:val="0"/>
          <w:sz w:val="24"/>
          <w:szCs w:val="24"/>
        </w:rPr>
        <w:t>相应</w:t>
      </w:r>
      <w:r w:rsidR="005440D3">
        <w:rPr>
          <w:rFonts w:ascii="Times New Roman" w:eastAsia="仿宋" w:hAnsi="Times New Roman" w:cs="Times New Roman" w:hint="eastAsia"/>
          <w:noProof/>
          <w:kern w:val="0"/>
          <w:sz w:val="24"/>
          <w:szCs w:val="24"/>
        </w:rPr>
        <w:t>要求</w:t>
      </w:r>
      <w:r w:rsidR="004F074F">
        <w:rPr>
          <w:rFonts w:ascii="Times New Roman" w:eastAsia="仿宋" w:hAnsi="Times New Roman" w:cs="Times New Roman" w:hint="eastAsia"/>
          <w:noProof/>
          <w:kern w:val="0"/>
          <w:sz w:val="24"/>
          <w:szCs w:val="24"/>
        </w:rPr>
        <w:t>，盐分含量达到</w:t>
      </w:r>
      <w:r w:rsidR="004F074F" w:rsidRPr="004F074F">
        <w:rPr>
          <w:rFonts w:ascii="Times New Roman" w:eastAsia="仿宋" w:hAnsi="Times New Roman" w:cs="Times New Roman"/>
          <w:noProof/>
          <w:kern w:val="0"/>
          <w:sz w:val="24"/>
          <w:szCs w:val="24"/>
        </w:rPr>
        <w:t>GB/T 40750</w:t>
      </w:r>
      <w:r w:rsidR="004F074F" w:rsidRPr="004F074F">
        <w:rPr>
          <w:rFonts w:ascii="Times New Roman" w:eastAsia="仿宋" w:hAnsi="Times New Roman" w:cs="Times New Roman" w:hint="eastAsia"/>
          <w:noProof/>
          <w:kern w:val="0"/>
          <w:sz w:val="24"/>
          <w:szCs w:val="24"/>
        </w:rPr>
        <w:t xml:space="preserve"> </w:t>
      </w:r>
      <w:r w:rsidR="004F074F" w:rsidRPr="00421269">
        <w:rPr>
          <w:rFonts w:ascii="Times New Roman" w:eastAsia="仿宋" w:hAnsi="Times New Roman" w:cs="Times New Roman"/>
          <w:color w:val="000000" w:themeColor="text1"/>
          <w:sz w:val="24"/>
          <w:szCs w:val="24"/>
        </w:rPr>
        <w:t>《</w:t>
      </w:r>
      <w:r w:rsidR="004F074F" w:rsidRPr="004F074F">
        <w:rPr>
          <w:rFonts w:ascii="Times New Roman" w:eastAsia="仿宋" w:hAnsi="Times New Roman" w:cs="Times New Roman"/>
          <w:noProof/>
          <w:kern w:val="0"/>
          <w:sz w:val="24"/>
          <w:szCs w:val="24"/>
        </w:rPr>
        <w:t>农用沼液</w:t>
      </w:r>
      <w:r w:rsidR="004F074F" w:rsidRPr="00421269">
        <w:rPr>
          <w:rFonts w:ascii="Times New Roman" w:eastAsia="仿宋" w:hAnsi="Times New Roman" w:cs="Times New Roman"/>
          <w:color w:val="000000" w:themeColor="text1"/>
          <w:sz w:val="24"/>
          <w:szCs w:val="24"/>
        </w:rPr>
        <w:t>》</w:t>
      </w:r>
      <w:r w:rsidR="004F074F">
        <w:rPr>
          <w:rFonts w:ascii="Times New Roman" w:eastAsia="仿宋" w:hAnsi="Times New Roman" w:cs="Times New Roman"/>
          <w:color w:val="000000" w:themeColor="text1"/>
          <w:sz w:val="24"/>
          <w:szCs w:val="24"/>
        </w:rPr>
        <w:t>中的相关要求。</w:t>
      </w:r>
    </w:p>
    <w:p w14:paraId="627D46C6" w14:textId="139EC91A" w:rsidR="00A85E43" w:rsidRPr="00421269" w:rsidRDefault="005A219E" w:rsidP="00421269">
      <w:pPr>
        <w:spacing w:line="240" w:lineRule="atLeast"/>
        <w:ind w:firstLineChars="200" w:firstLine="482"/>
        <w:rPr>
          <w:rFonts w:ascii="Times New Roman" w:eastAsia="仿宋" w:hAnsi="Times New Roman" w:cs="Times New Roman"/>
          <w:b/>
          <w:bCs/>
          <w:noProof/>
          <w:kern w:val="0"/>
          <w:sz w:val="24"/>
          <w:szCs w:val="24"/>
        </w:rPr>
      </w:pPr>
      <w:r w:rsidRPr="00421269">
        <w:rPr>
          <w:rFonts w:ascii="Times New Roman" w:eastAsia="仿宋" w:hAnsi="Times New Roman" w:cs="Times New Roman"/>
          <w:b/>
          <w:bCs/>
          <w:noProof/>
          <w:kern w:val="0"/>
          <w:sz w:val="24"/>
          <w:szCs w:val="24"/>
        </w:rPr>
        <w:t>（</w:t>
      </w:r>
      <w:r w:rsidR="00F97996">
        <w:rPr>
          <w:rFonts w:ascii="Times New Roman" w:eastAsia="仿宋" w:hAnsi="Times New Roman" w:cs="Times New Roman" w:hint="eastAsia"/>
          <w:b/>
          <w:bCs/>
          <w:noProof/>
          <w:kern w:val="0"/>
          <w:sz w:val="24"/>
          <w:szCs w:val="24"/>
        </w:rPr>
        <w:t>2</w:t>
      </w:r>
      <w:r w:rsidRPr="00421269">
        <w:rPr>
          <w:rFonts w:ascii="Times New Roman" w:eastAsia="仿宋" w:hAnsi="Times New Roman" w:cs="Times New Roman"/>
          <w:b/>
          <w:bCs/>
          <w:noProof/>
          <w:kern w:val="0"/>
          <w:sz w:val="24"/>
          <w:szCs w:val="24"/>
        </w:rPr>
        <w:t>）粪肥施用量</w:t>
      </w:r>
      <w:r w:rsidR="00FC796F" w:rsidRPr="00421269">
        <w:rPr>
          <w:rFonts w:ascii="Times New Roman" w:eastAsia="仿宋" w:hAnsi="Times New Roman" w:cs="Times New Roman"/>
          <w:b/>
          <w:bCs/>
          <w:noProof/>
          <w:kern w:val="0"/>
          <w:sz w:val="24"/>
          <w:szCs w:val="24"/>
        </w:rPr>
        <w:t>的</w:t>
      </w:r>
      <w:r w:rsidRPr="00421269">
        <w:rPr>
          <w:rFonts w:ascii="Times New Roman" w:eastAsia="仿宋" w:hAnsi="Times New Roman" w:cs="Times New Roman"/>
          <w:b/>
          <w:bCs/>
          <w:noProof/>
          <w:kern w:val="0"/>
          <w:sz w:val="24"/>
          <w:szCs w:val="24"/>
        </w:rPr>
        <w:t>计算</w:t>
      </w:r>
    </w:p>
    <w:p w14:paraId="7B10F590" w14:textId="77777777" w:rsidR="00C879F2" w:rsidRPr="00421269" w:rsidRDefault="00531E28" w:rsidP="00421269">
      <w:pPr>
        <w:numPr>
          <w:ilvl w:val="1"/>
          <w:numId w:val="0"/>
        </w:numPr>
        <w:spacing w:beforeLines="50" w:before="156" w:afterLines="50" w:after="156" w:line="360" w:lineRule="auto"/>
        <w:ind w:firstLineChars="200" w:firstLine="480"/>
        <w:rPr>
          <w:rFonts w:ascii="Times New Roman" w:eastAsia="仿宋" w:hAnsi="Times New Roman" w:cs="Times New Roman"/>
          <w:noProof/>
          <w:kern w:val="0"/>
          <w:sz w:val="24"/>
          <w:szCs w:val="24"/>
        </w:rPr>
      </w:pPr>
      <w:r w:rsidRPr="00421269">
        <w:rPr>
          <w:rFonts w:ascii="Times New Roman" w:eastAsia="仿宋" w:hAnsi="Times New Roman" w:cs="Times New Roman"/>
          <w:noProof/>
          <w:kern w:val="0"/>
          <w:sz w:val="24"/>
          <w:szCs w:val="24"/>
        </w:rPr>
        <w:t>粪肥施用量的计算分为具备田间试验和土肥分析化验的条件下施肥量的计算和不具备田间试验和土肥分析化验的条件下施肥量的计算。</w:t>
      </w:r>
    </w:p>
    <w:p w14:paraId="54A99B22" w14:textId="77777777" w:rsidR="00E71062" w:rsidRPr="00421269" w:rsidRDefault="00B67B21" w:rsidP="00421269">
      <w:pPr>
        <w:widowControl/>
        <w:numPr>
          <w:ilvl w:val="2"/>
          <w:numId w:val="0"/>
        </w:numPr>
        <w:overflowPunct w:val="0"/>
        <w:autoSpaceDE w:val="0"/>
        <w:autoSpaceDN w:val="0"/>
        <w:spacing w:beforeLines="50" w:before="156" w:afterLines="50" w:after="156" w:line="360" w:lineRule="auto"/>
        <w:ind w:firstLineChars="200" w:firstLine="480"/>
        <w:textAlignment w:val="baseline"/>
        <w:rPr>
          <w:rFonts w:ascii="Times New Roman" w:eastAsia="仿宋" w:hAnsi="Times New Roman" w:cs="Times New Roman"/>
          <w:color w:val="000000" w:themeColor="text1"/>
          <w:sz w:val="24"/>
          <w:szCs w:val="24"/>
        </w:rPr>
      </w:pPr>
      <w:r w:rsidRPr="00421269">
        <w:rPr>
          <w:rFonts w:ascii="Times New Roman" w:eastAsia="仿宋" w:hAnsi="Times New Roman" w:cs="Times New Roman"/>
          <w:noProof/>
          <w:kern w:val="0"/>
          <w:sz w:val="24"/>
          <w:szCs w:val="24"/>
        </w:rPr>
        <w:lastRenderedPageBreak/>
        <w:t>具备</w:t>
      </w:r>
      <w:r w:rsidR="004203BB" w:rsidRPr="00421269">
        <w:rPr>
          <w:rFonts w:ascii="Times New Roman" w:eastAsia="仿宋" w:hAnsi="Times New Roman" w:cs="Times New Roman"/>
          <w:noProof/>
          <w:kern w:val="0"/>
          <w:sz w:val="24"/>
          <w:szCs w:val="24"/>
        </w:rPr>
        <w:t>田间试验和土肥分析化验</w:t>
      </w:r>
      <w:r w:rsidR="00E71062" w:rsidRPr="00421269">
        <w:rPr>
          <w:rFonts w:ascii="Times New Roman" w:eastAsia="仿宋" w:hAnsi="Times New Roman" w:cs="Times New Roman"/>
          <w:noProof/>
          <w:kern w:val="0"/>
          <w:sz w:val="24"/>
          <w:szCs w:val="24"/>
        </w:rPr>
        <w:t>粪肥施用量的计算</w:t>
      </w:r>
      <w:r w:rsidR="00CD23D5" w:rsidRPr="00421269">
        <w:rPr>
          <w:rFonts w:ascii="Times New Roman" w:eastAsia="仿宋" w:hAnsi="Times New Roman" w:cs="Times New Roman"/>
          <w:noProof/>
          <w:kern w:val="0"/>
          <w:sz w:val="24"/>
          <w:szCs w:val="24"/>
        </w:rPr>
        <w:t>采用</w:t>
      </w:r>
      <w:r w:rsidR="00CD23D5" w:rsidRPr="00421269">
        <w:rPr>
          <w:rFonts w:ascii="Times New Roman" w:eastAsia="仿宋" w:hAnsi="Times New Roman" w:cs="Times New Roman"/>
          <w:color w:val="000000" w:themeColor="text1"/>
          <w:sz w:val="24"/>
          <w:szCs w:val="24"/>
        </w:rPr>
        <w:t>预期单位面积产量下作物需要吸收的营养元素的量</w:t>
      </w:r>
      <w:r w:rsidR="00E71062" w:rsidRPr="00421269">
        <w:rPr>
          <w:rFonts w:ascii="Times New Roman" w:eastAsia="仿宋" w:hAnsi="Times New Roman" w:cs="Times New Roman"/>
          <w:color w:val="000000" w:themeColor="text1"/>
          <w:sz w:val="24"/>
          <w:szCs w:val="24"/>
        </w:rPr>
        <w:t>减土壤提供的养分量，然后乘以当地粪肥的占施比，最后除以粪肥的养分含量和养分利用率</w:t>
      </w:r>
      <w:r w:rsidR="00AB122E" w:rsidRPr="00421269">
        <w:rPr>
          <w:rFonts w:ascii="Times New Roman" w:eastAsia="仿宋" w:hAnsi="Times New Roman" w:cs="Times New Roman"/>
          <w:color w:val="000000" w:themeColor="text1"/>
          <w:sz w:val="24"/>
          <w:szCs w:val="24"/>
        </w:rPr>
        <w:t>，计算公式如下</w:t>
      </w:r>
      <w:r w:rsidR="00E71062" w:rsidRPr="00421269">
        <w:rPr>
          <w:rFonts w:ascii="Times New Roman" w:eastAsia="仿宋" w:hAnsi="Times New Roman" w:cs="Times New Roman"/>
          <w:color w:val="000000" w:themeColor="text1"/>
          <w:sz w:val="24"/>
          <w:szCs w:val="24"/>
        </w:rPr>
        <w:t>。</w:t>
      </w:r>
    </w:p>
    <w:p w14:paraId="09B15114" w14:textId="77777777" w:rsidR="00B67B21" w:rsidRPr="00421269" w:rsidRDefault="00B67B21" w:rsidP="00421269">
      <w:pPr>
        <w:widowControl/>
        <w:numPr>
          <w:ilvl w:val="2"/>
          <w:numId w:val="0"/>
        </w:numPr>
        <w:overflowPunct w:val="0"/>
        <w:autoSpaceDE w:val="0"/>
        <w:autoSpaceDN w:val="0"/>
        <w:spacing w:beforeLines="50" w:before="156" w:afterLines="50" w:after="156" w:line="360" w:lineRule="auto"/>
        <w:ind w:firstLineChars="200" w:firstLine="480"/>
        <w:textAlignment w:val="baseline"/>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 xml:space="preserve">                  </w:t>
      </w:r>
      <m:oMath>
        <m:r>
          <m:rPr>
            <m:sty m:val="p"/>
          </m:rPr>
          <w:rPr>
            <w:rFonts w:ascii="Cambria Math" w:eastAsia="仿宋" w:hAnsi="Cambria Math" w:cs="Times New Roman"/>
            <w:color w:val="000000" w:themeColor="text1"/>
            <w:sz w:val="24"/>
            <w:szCs w:val="24"/>
          </w:rPr>
          <m:t xml:space="preserve"> </m:t>
        </m:r>
        <m:r>
          <m:rPr>
            <m:sty m:val="p"/>
          </m:rPr>
          <w:rPr>
            <w:rFonts w:ascii="Cambria Math" w:eastAsia="Cambria Math" w:hAnsi="Cambria Math" w:cs="Times New Roman"/>
            <w:color w:val="000000" w:themeColor="text1"/>
            <w:sz w:val="24"/>
            <w:szCs w:val="24"/>
          </w:rPr>
          <m:t>N=</m:t>
        </m:r>
        <m:f>
          <m:fPr>
            <m:ctrlPr>
              <w:rPr>
                <w:rFonts w:ascii="Cambria Math" w:eastAsia="Cambria Math" w:hAnsi="Cambria Math" w:cs="Times New Roman"/>
                <w:color w:val="000000" w:themeColor="text1"/>
                <w:sz w:val="24"/>
                <w:szCs w:val="24"/>
              </w:rPr>
            </m:ctrlPr>
          </m:fPr>
          <m:num>
            <m:r>
              <m:rPr>
                <m:sty m:val="p"/>
              </m:rPr>
              <w:rPr>
                <w:rFonts w:ascii="Cambria Math" w:eastAsia="Cambria Math" w:hAnsi="Cambria Math" w:cs="Times New Roman"/>
                <w:color w:val="000000" w:themeColor="text1"/>
                <w:sz w:val="24"/>
                <w:szCs w:val="24"/>
              </w:rPr>
              <m:t>A-S</m:t>
            </m:r>
          </m:num>
          <m:den>
            <m:r>
              <m:rPr>
                <m:sty m:val="p"/>
              </m:rPr>
              <w:rPr>
                <w:rFonts w:ascii="Cambria Math" w:eastAsia="Cambria Math" w:hAnsi="Cambria Math" w:cs="Times New Roman"/>
                <w:color w:val="000000" w:themeColor="text1"/>
                <w:sz w:val="24"/>
                <w:szCs w:val="24"/>
              </w:rPr>
              <m:t>d×r</m:t>
            </m:r>
          </m:den>
        </m:f>
        <m:r>
          <m:rPr>
            <m:sty m:val="p"/>
          </m:rPr>
          <w:rPr>
            <w:rFonts w:ascii="Cambria Math" w:eastAsia="Cambria Math" w:hAnsi="Cambria Math" w:cs="Times New Roman"/>
            <w:color w:val="000000" w:themeColor="text1"/>
            <w:sz w:val="24"/>
            <w:szCs w:val="24"/>
          </w:rPr>
          <m:t>×f</m:t>
        </m:r>
      </m:oMath>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ab/>
        <w:t xml:space="preserve">              </w:t>
      </w:r>
    </w:p>
    <w:p w14:paraId="72802B0E" w14:textId="77777777" w:rsidR="00B67B21" w:rsidRPr="00421269" w:rsidRDefault="00B67B21" w:rsidP="00421269">
      <w:pPr>
        <w:adjustRightInd w:val="0"/>
        <w:snapToGrid w:val="0"/>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式中：</w:t>
      </w:r>
    </w:p>
    <w:p w14:paraId="3A009A2B" w14:textId="77777777" w:rsidR="007864EE"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N ——</w:t>
      </w:r>
      <w:r w:rsidR="007864EE" w:rsidRPr="00421269">
        <w:rPr>
          <w:rFonts w:ascii="Times New Roman" w:eastAsia="仿宋" w:hAnsi="Times New Roman" w:cs="Times New Roman"/>
          <w:color w:val="000000" w:themeColor="text1"/>
          <w:sz w:val="24"/>
          <w:szCs w:val="24"/>
        </w:rPr>
        <w:t>土壤肥力和单位面积作物预期产量下需要施入的畜禽粪肥量；</w:t>
      </w:r>
      <w:r w:rsidR="007864EE" w:rsidRPr="00421269">
        <w:rPr>
          <w:rFonts w:ascii="Times New Roman" w:eastAsia="仿宋" w:hAnsi="Times New Roman" w:cs="Times New Roman"/>
          <w:color w:val="000000" w:themeColor="text1"/>
          <w:sz w:val="24"/>
          <w:szCs w:val="24"/>
        </w:rPr>
        <w:t xml:space="preserve"> </w:t>
      </w:r>
    </w:p>
    <w:p w14:paraId="4427349E" w14:textId="77777777" w:rsidR="007864EE"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A ——</w:t>
      </w:r>
      <w:r w:rsidRPr="00421269">
        <w:rPr>
          <w:rFonts w:ascii="Times New Roman" w:eastAsia="仿宋" w:hAnsi="Times New Roman" w:cs="Times New Roman"/>
          <w:color w:val="000000" w:themeColor="text1"/>
          <w:sz w:val="24"/>
          <w:szCs w:val="24"/>
        </w:rPr>
        <w:t>预期单位面积产量下作物需要吸收的营养元素的量</w:t>
      </w:r>
      <w:r w:rsidR="007864EE" w:rsidRPr="00421269">
        <w:rPr>
          <w:rFonts w:ascii="Times New Roman" w:eastAsia="仿宋" w:hAnsi="Times New Roman" w:cs="Times New Roman"/>
          <w:color w:val="000000" w:themeColor="text1"/>
          <w:sz w:val="24"/>
          <w:szCs w:val="24"/>
        </w:rPr>
        <w:t>；</w:t>
      </w:r>
    </w:p>
    <w:p w14:paraId="2F1A78CD"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S ——</w:t>
      </w:r>
      <w:r w:rsidRPr="00421269">
        <w:rPr>
          <w:rFonts w:ascii="Times New Roman" w:eastAsia="仿宋" w:hAnsi="Times New Roman" w:cs="Times New Roman"/>
          <w:color w:val="000000" w:themeColor="text1"/>
          <w:sz w:val="24"/>
          <w:szCs w:val="24"/>
        </w:rPr>
        <w:t>预</w:t>
      </w:r>
      <w:r w:rsidR="007864EE" w:rsidRPr="00421269">
        <w:rPr>
          <w:rFonts w:ascii="Times New Roman" w:eastAsia="仿宋" w:hAnsi="Times New Roman" w:cs="Times New Roman"/>
          <w:color w:val="000000" w:themeColor="text1"/>
          <w:sz w:val="24"/>
          <w:szCs w:val="24"/>
        </w:rPr>
        <w:t>期单位面积产量下作物从土壤中吸收的营养元素量</w:t>
      </w:r>
      <w:r w:rsidRPr="00421269">
        <w:rPr>
          <w:rFonts w:ascii="Times New Roman" w:eastAsia="仿宋" w:hAnsi="Times New Roman" w:cs="Times New Roman"/>
          <w:color w:val="000000" w:themeColor="text1"/>
          <w:sz w:val="24"/>
          <w:szCs w:val="24"/>
        </w:rPr>
        <w:t>；</w:t>
      </w:r>
    </w:p>
    <w:p w14:paraId="25991D6D"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d ——</w:t>
      </w:r>
      <w:r w:rsidR="007864EE" w:rsidRPr="00421269">
        <w:rPr>
          <w:rFonts w:ascii="Times New Roman" w:eastAsia="仿宋" w:hAnsi="Times New Roman" w:cs="Times New Roman"/>
          <w:color w:val="000000" w:themeColor="text1"/>
          <w:sz w:val="24"/>
          <w:szCs w:val="24"/>
        </w:rPr>
        <w:t>畜禽粪肥中某种营养元素的含量</w:t>
      </w:r>
      <w:r w:rsidRPr="00421269">
        <w:rPr>
          <w:rFonts w:ascii="Times New Roman" w:eastAsia="仿宋" w:hAnsi="Times New Roman" w:cs="Times New Roman"/>
          <w:color w:val="000000" w:themeColor="text1"/>
          <w:sz w:val="24"/>
          <w:szCs w:val="24"/>
        </w:rPr>
        <w:t>；</w:t>
      </w:r>
    </w:p>
    <w:p w14:paraId="7E0AA6FA"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r ——</w:t>
      </w:r>
      <w:r w:rsidR="007864EE" w:rsidRPr="00421269">
        <w:rPr>
          <w:rFonts w:ascii="Times New Roman" w:eastAsia="仿宋" w:hAnsi="Times New Roman" w:cs="Times New Roman"/>
          <w:color w:val="000000" w:themeColor="text1"/>
          <w:sz w:val="24"/>
          <w:szCs w:val="24"/>
        </w:rPr>
        <w:t>畜禽粪肥中某种营养元素的当季利用率</w:t>
      </w:r>
      <w:r w:rsidRPr="00421269">
        <w:rPr>
          <w:rFonts w:ascii="Times New Roman" w:eastAsia="仿宋" w:hAnsi="Times New Roman" w:cs="Times New Roman"/>
          <w:color w:val="000000" w:themeColor="text1"/>
          <w:sz w:val="24"/>
          <w:szCs w:val="24"/>
        </w:rPr>
        <w:t>；</w:t>
      </w:r>
    </w:p>
    <w:p w14:paraId="79B4B07D"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f ——</w:t>
      </w:r>
      <w:r w:rsidRPr="00421269">
        <w:rPr>
          <w:rFonts w:ascii="Times New Roman" w:eastAsia="仿宋" w:hAnsi="Times New Roman" w:cs="Times New Roman"/>
          <w:color w:val="000000" w:themeColor="text1"/>
          <w:sz w:val="24"/>
          <w:szCs w:val="24"/>
        </w:rPr>
        <w:t>当地农业生产中，施于农田</w:t>
      </w:r>
      <w:r w:rsidR="007864EE" w:rsidRPr="00421269">
        <w:rPr>
          <w:rFonts w:ascii="Times New Roman" w:eastAsia="仿宋" w:hAnsi="Times New Roman" w:cs="Times New Roman"/>
          <w:color w:val="000000" w:themeColor="text1"/>
          <w:sz w:val="24"/>
          <w:szCs w:val="24"/>
        </w:rPr>
        <w:t>畜禽粪肥的养分含量占施肥总量的比例</w:t>
      </w:r>
      <w:r w:rsidRPr="00421269">
        <w:rPr>
          <w:rFonts w:ascii="Times New Roman" w:eastAsia="仿宋" w:hAnsi="Times New Roman" w:cs="Times New Roman"/>
          <w:color w:val="000000" w:themeColor="text1"/>
          <w:sz w:val="24"/>
          <w:szCs w:val="24"/>
        </w:rPr>
        <w:t>。</w:t>
      </w:r>
    </w:p>
    <w:p w14:paraId="23E3AC5D" w14:textId="77777777" w:rsidR="00D90BDA" w:rsidRPr="00421269" w:rsidRDefault="00D90BDA" w:rsidP="00421269">
      <w:pPr>
        <w:spacing w:line="360" w:lineRule="auto"/>
        <w:ind w:firstLineChars="200" w:firstLine="480"/>
        <w:jc w:val="center"/>
        <w:rPr>
          <w:rFonts w:ascii="Times New Roman" w:eastAsia="仿宋" w:hAnsi="Times New Roman" w:cs="Times New Roman"/>
          <w:noProof/>
          <w:kern w:val="0"/>
          <w:sz w:val="24"/>
          <w:szCs w:val="24"/>
        </w:rPr>
      </w:pPr>
      <w:r w:rsidRPr="00421269">
        <w:rPr>
          <w:rFonts w:ascii="Times New Roman" w:eastAsia="仿宋" w:hAnsi="Times New Roman" w:cs="Times New Roman"/>
          <w:noProof/>
          <w:kern w:val="0"/>
          <w:sz w:val="24"/>
          <w:szCs w:val="24"/>
        </w:rPr>
        <w:t>不具备田间试验和土肥分析化验粪肥施用量的计算采用</w:t>
      </w:r>
      <w:r w:rsidR="00823E66" w:rsidRPr="00421269">
        <w:rPr>
          <w:rFonts w:ascii="Times New Roman" w:eastAsia="仿宋" w:hAnsi="Times New Roman" w:cs="Times New Roman"/>
          <w:color w:val="000000" w:themeColor="text1"/>
          <w:sz w:val="24"/>
          <w:szCs w:val="24"/>
        </w:rPr>
        <w:t>预期单位面积产量下作物需要吸收的营养元素的量乘以由施肥创造的产量占总产量的</w:t>
      </w:r>
      <w:r w:rsidR="00772C1E" w:rsidRPr="00421269">
        <w:rPr>
          <w:rFonts w:ascii="Times New Roman" w:eastAsia="仿宋" w:hAnsi="Times New Roman" w:cs="Times New Roman"/>
          <w:color w:val="000000" w:themeColor="text1"/>
          <w:sz w:val="24"/>
          <w:szCs w:val="24"/>
        </w:rPr>
        <w:t>比例</w:t>
      </w:r>
      <w:r w:rsidR="004A7040" w:rsidRPr="00421269">
        <w:rPr>
          <w:rFonts w:ascii="Times New Roman" w:eastAsia="仿宋" w:hAnsi="Times New Roman" w:cs="Times New Roman"/>
          <w:color w:val="000000" w:themeColor="text1"/>
          <w:sz w:val="24"/>
          <w:szCs w:val="24"/>
        </w:rPr>
        <w:t>及粪肥</w:t>
      </w:r>
      <w:proofErr w:type="gramStart"/>
      <w:r w:rsidR="004A7040" w:rsidRPr="00421269">
        <w:rPr>
          <w:rFonts w:ascii="Times New Roman" w:eastAsia="仿宋" w:hAnsi="Times New Roman" w:cs="Times New Roman"/>
          <w:color w:val="000000" w:themeColor="text1"/>
          <w:sz w:val="24"/>
          <w:szCs w:val="24"/>
        </w:rPr>
        <w:t>施用占</w:t>
      </w:r>
      <w:proofErr w:type="gramEnd"/>
      <w:r w:rsidR="004A7040" w:rsidRPr="00421269">
        <w:rPr>
          <w:rFonts w:ascii="Times New Roman" w:eastAsia="仿宋" w:hAnsi="Times New Roman" w:cs="Times New Roman"/>
          <w:color w:val="000000" w:themeColor="text1"/>
          <w:sz w:val="24"/>
          <w:szCs w:val="24"/>
        </w:rPr>
        <w:t>总施肥</w:t>
      </w:r>
      <w:r w:rsidR="007864EE" w:rsidRPr="00421269">
        <w:rPr>
          <w:rFonts w:ascii="Times New Roman" w:eastAsia="仿宋" w:hAnsi="Times New Roman" w:cs="Times New Roman"/>
          <w:color w:val="000000" w:themeColor="text1"/>
          <w:sz w:val="24"/>
          <w:szCs w:val="24"/>
        </w:rPr>
        <w:t>的比例</w:t>
      </w:r>
      <w:r w:rsidR="00772C1E" w:rsidRPr="00421269">
        <w:rPr>
          <w:rFonts w:ascii="Times New Roman" w:eastAsia="仿宋" w:hAnsi="Times New Roman" w:cs="Times New Roman"/>
          <w:color w:val="000000" w:themeColor="text1"/>
          <w:sz w:val="24"/>
          <w:szCs w:val="24"/>
        </w:rPr>
        <w:t>，然后除以粪肥的养分含量及利用率。其计算公式如下：</w:t>
      </w:r>
      <w:r w:rsidR="00772C1E" w:rsidRPr="00421269">
        <w:rPr>
          <w:rFonts w:ascii="Times New Roman" w:eastAsia="仿宋" w:hAnsi="Times New Roman" w:cs="Times New Roman"/>
          <w:noProof/>
          <w:kern w:val="0"/>
          <w:sz w:val="24"/>
          <w:szCs w:val="24"/>
        </w:rPr>
        <w:t xml:space="preserve">  </w:t>
      </w:r>
      <w:r w:rsidRPr="00421269">
        <w:rPr>
          <w:rFonts w:ascii="Times New Roman" w:eastAsia="仿宋" w:hAnsi="Times New Roman" w:cs="Times New Roman"/>
          <w:color w:val="000000" w:themeColor="text1"/>
          <w:sz w:val="24"/>
          <w:szCs w:val="24"/>
        </w:rPr>
        <w:t xml:space="preserve">   </w:t>
      </w:r>
      <w:r w:rsidR="00772C1E" w:rsidRPr="00421269">
        <w:rPr>
          <w:rFonts w:ascii="Times New Roman" w:eastAsia="仿宋" w:hAnsi="Times New Roman" w:cs="Times New Roman"/>
          <w:color w:val="000000" w:themeColor="text1"/>
          <w:sz w:val="24"/>
          <w:szCs w:val="24"/>
        </w:rPr>
        <w:t xml:space="preserve">    </w:t>
      </w:r>
      <m:oMath>
        <m:r>
          <m:rPr>
            <m:sty m:val="p"/>
          </m:rPr>
          <w:rPr>
            <w:rFonts w:ascii="Cambria Math" w:eastAsia="Cambria Math" w:hAnsi="Cambria Math" w:cs="Times New Roman"/>
            <w:color w:val="000000" w:themeColor="text1"/>
            <w:sz w:val="24"/>
            <w:szCs w:val="24"/>
          </w:rPr>
          <m:t>N=</m:t>
        </m:r>
        <m:f>
          <m:fPr>
            <m:ctrlPr>
              <w:rPr>
                <w:rFonts w:ascii="Cambria Math" w:eastAsia="Cambria Math" w:hAnsi="Cambria Math" w:cs="Times New Roman"/>
                <w:color w:val="000000" w:themeColor="text1"/>
                <w:sz w:val="24"/>
                <w:szCs w:val="24"/>
              </w:rPr>
            </m:ctrlPr>
          </m:fPr>
          <m:num>
            <m:r>
              <m:rPr>
                <m:sty m:val="p"/>
              </m:rPr>
              <w:rPr>
                <w:rFonts w:ascii="Cambria Math" w:eastAsia="Cambria Math" w:hAnsi="Cambria Math" w:cs="Times New Roman"/>
                <w:color w:val="000000" w:themeColor="text1"/>
                <w:sz w:val="24"/>
                <w:szCs w:val="24"/>
              </w:rPr>
              <m:t>A×</m:t>
            </m:r>
            <m:r>
              <m:rPr>
                <m:sty m:val="p"/>
              </m:rPr>
              <w:rPr>
                <w:rFonts w:ascii="Cambria Math" w:eastAsia="仿宋" w:hAnsi="Cambria Math" w:cs="Times New Roman"/>
                <w:color w:val="000000" w:themeColor="text1"/>
                <w:sz w:val="24"/>
                <w:szCs w:val="24"/>
              </w:rPr>
              <m:t>p</m:t>
            </m:r>
          </m:num>
          <m:den>
            <m:r>
              <m:rPr>
                <m:sty m:val="p"/>
              </m:rPr>
              <w:rPr>
                <w:rFonts w:ascii="Cambria Math" w:eastAsia="Cambria Math" w:hAnsi="Cambria Math" w:cs="Times New Roman"/>
                <w:color w:val="000000" w:themeColor="text1"/>
                <w:sz w:val="24"/>
                <w:szCs w:val="24"/>
              </w:rPr>
              <m:t>d×r</m:t>
            </m:r>
          </m:den>
        </m:f>
        <m:r>
          <m:rPr>
            <m:sty m:val="p"/>
          </m:rPr>
          <w:rPr>
            <w:rFonts w:ascii="Cambria Math" w:eastAsia="Cambria Math" w:hAnsi="Cambria Math" w:cs="Times New Roman"/>
            <w:color w:val="000000" w:themeColor="text1"/>
            <w:sz w:val="24"/>
            <w:szCs w:val="24"/>
          </w:rPr>
          <m:t>×</m:t>
        </m:r>
        <m:r>
          <m:rPr>
            <m:sty m:val="p"/>
          </m:rPr>
          <w:rPr>
            <w:rFonts w:ascii="Cambria Math" w:eastAsia="仿宋" w:hAnsi="Cambria Math" w:cs="Times New Roman"/>
            <w:color w:val="000000" w:themeColor="text1"/>
            <w:sz w:val="24"/>
            <w:szCs w:val="24"/>
          </w:rPr>
          <m:t>f</m:t>
        </m:r>
      </m:oMath>
    </w:p>
    <w:p w14:paraId="7058367C" w14:textId="77777777" w:rsidR="00D90BDA" w:rsidRPr="00421269" w:rsidRDefault="00D90BDA" w:rsidP="00421269">
      <w:pPr>
        <w:adjustRightInd w:val="0"/>
        <w:snapToGrid w:val="0"/>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式中：</w:t>
      </w:r>
    </w:p>
    <w:p w14:paraId="032F36ED"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N —</w:t>
      </w:r>
      <w:r w:rsidRPr="00421269">
        <w:rPr>
          <w:rFonts w:ascii="Times New Roman" w:eastAsia="仿宋" w:hAnsi="Times New Roman" w:cs="Times New Roman"/>
          <w:color w:val="000000" w:themeColor="text1"/>
          <w:sz w:val="24"/>
          <w:szCs w:val="24"/>
        </w:rPr>
        <w:t>单位面积作物预期产量下需要施用的畜禽粪污的量；</w:t>
      </w:r>
    </w:p>
    <w:p w14:paraId="455AC996"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A —</w:t>
      </w:r>
      <w:r w:rsidRPr="00421269">
        <w:rPr>
          <w:rFonts w:ascii="Times New Roman" w:eastAsia="仿宋" w:hAnsi="Times New Roman" w:cs="Times New Roman"/>
          <w:color w:val="000000" w:themeColor="text1"/>
          <w:sz w:val="24"/>
          <w:szCs w:val="24"/>
        </w:rPr>
        <w:t>预期单位面积产量下作物需要吸收的营养元素的量；</w:t>
      </w:r>
    </w:p>
    <w:p w14:paraId="46F44EC5"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 xml:space="preserve">p — </w:t>
      </w:r>
      <w:r w:rsidRPr="00421269">
        <w:rPr>
          <w:rFonts w:ascii="Times New Roman" w:eastAsia="仿宋" w:hAnsi="Times New Roman" w:cs="Times New Roman"/>
          <w:color w:val="000000" w:themeColor="text1"/>
          <w:sz w:val="24"/>
          <w:szCs w:val="24"/>
        </w:rPr>
        <w:t>由施肥创造的产量占总产量的比例</w:t>
      </w:r>
      <w:r w:rsidRPr="00421269">
        <w:rPr>
          <w:rFonts w:ascii="Times New Roman" w:eastAsia="仿宋" w:hAnsi="Times New Roman" w:cs="Times New Roman"/>
          <w:color w:val="000000" w:themeColor="text1"/>
          <w:sz w:val="24"/>
          <w:szCs w:val="24"/>
        </w:rPr>
        <w:t>(%);</w:t>
      </w:r>
    </w:p>
    <w:p w14:paraId="257EACCA"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d —</w:t>
      </w:r>
      <w:r w:rsidRPr="00421269">
        <w:rPr>
          <w:rFonts w:ascii="Times New Roman" w:eastAsia="仿宋" w:hAnsi="Times New Roman" w:cs="Times New Roman"/>
          <w:color w:val="000000" w:themeColor="text1"/>
          <w:sz w:val="24"/>
          <w:szCs w:val="24"/>
        </w:rPr>
        <w:t>畜禽粪肥中某种营养元素的含量；</w:t>
      </w:r>
    </w:p>
    <w:p w14:paraId="07B79754"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r —</w:t>
      </w:r>
      <w:r w:rsidRPr="00421269">
        <w:rPr>
          <w:rFonts w:ascii="Times New Roman" w:eastAsia="仿宋" w:hAnsi="Times New Roman" w:cs="Times New Roman"/>
          <w:color w:val="000000" w:themeColor="text1"/>
          <w:sz w:val="24"/>
          <w:szCs w:val="24"/>
        </w:rPr>
        <w:t>畜禽粪肥中某种营养元素的当季利用率；</w:t>
      </w:r>
    </w:p>
    <w:p w14:paraId="2935321B" w14:textId="77777777" w:rsidR="00D90BDA" w:rsidRPr="00421269" w:rsidRDefault="00D90BDA"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f —</w:t>
      </w:r>
      <w:r w:rsidRPr="00421269">
        <w:rPr>
          <w:rFonts w:ascii="Times New Roman" w:eastAsia="仿宋" w:hAnsi="Times New Roman" w:cs="Times New Roman"/>
          <w:color w:val="000000" w:themeColor="text1"/>
          <w:sz w:val="24"/>
          <w:szCs w:val="24"/>
        </w:rPr>
        <w:t>当地农业生产中，施于农田畜禽粪肥的养分含量占施肥总量的比例。</w:t>
      </w:r>
    </w:p>
    <w:p w14:paraId="78CFFF4F" w14:textId="0122C98A" w:rsidR="005D141A" w:rsidRPr="00421269" w:rsidRDefault="005D141A" w:rsidP="00421269">
      <w:pPr>
        <w:autoSpaceDE w:val="0"/>
        <w:autoSpaceDN w:val="0"/>
        <w:adjustRightInd w:val="0"/>
        <w:spacing w:line="360" w:lineRule="auto"/>
        <w:ind w:firstLineChars="200" w:firstLine="482"/>
        <w:jc w:val="left"/>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bCs/>
          <w:noProof/>
          <w:kern w:val="0"/>
          <w:sz w:val="24"/>
          <w:szCs w:val="24"/>
        </w:rPr>
        <w:t>（</w:t>
      </w:r>
      <w:r w:rsidR="00F97996">
        <w:rPr>
          <w:rFonts w:ascii="Times New Roman" w:eastAsia="仿宋" w:hAnsi="Times New Roman" w:cs="Times New Roman" w:hint="eastAsia"/>
          <w:b/>
          <w:bCs/>
          <w:noProof/>
          <w:kern w:val="0"/>
          <w:sz w:val="24"/>
          <w:szCs w:val="24"/>
        </w:rPr>
        <w:t>3</w:t>
      </w:r>
      <w:r w:rsidRPr="00421269">
        <w:rPr>
          <w:rFonts w:ascii="Times New Roman" w:eastAsia="仿宋" w:hAnsi="Times New Roman" w:cs="Times New Roman"/>
          <w:b/>
          <w:bCs/>
          <w:noProof/>
          <w:kern w:val="0"/>
          <w:sz w:val="24"/>
          <w:szCs w:val="24"/>
        </w:rPr>
        <w:t>）粪肥施用方法</w:t>
      </w:r>
    </w:p>
    <w:p w14:paraId="5E82812B" w14:textId="77777777" w:rsidR="001E770F" w:rsidRPr="00421269" w:rsidRDefault="001E770F"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固体粪肥宜作为基肥施用，可撒施、条施、穴施、环状施肥。</w:t>
      </w:r>
      <w:r w:rsidR="00CF0613" w:rsidRPr="00421269">
        <w:rPr>
          <w:rFonts w:ascii="Times New Roman" w:eastAsia="仿宋" w:hAnsi="Times New Roman" w:cs="Times New Roman"/>
          <w:color w:val="000000" w:themeColor="text1"/>
          <w:sz w:val="24"/>
          <w:szCs w:val="24"/>
        </w:rPr>
        <w:t>撒施是耕地前将肥料均匀撒于地表，结合耕地将肥料翻入土中</w:t>
      </w:r>
      <w:r w:rsidR="00F21A4C"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一般大田作物和蔬菜</w:t>
      </w:r>
      <w:r w:rsidR="00CF0613" w:rsidRPr="00421269">
        <w:rPr>
          <w:rFonts w:ascii="Times New Roman" w:eastAsia="仿宋" w:hAnsi="Times New Roman" w:cs="Times New Roman"/>
          <w:color w:val="000000" w:themeColor="text1"/>
          <w:sz w:val="24"/>
          <w:szCs w:val="24"/>
        </w:rPr>
        <w:t>作物</w:t>
      </w:r>
      <w:r w:rsidRPr="00421269">
        <w:rPr>
          <w:rFonts w:ascii="Times New Roman" w:eastAsia="仿宋" w:hAnsi="Times New Roman" w:cs="Times New Roman"/>
          <w:color w:val="000000" w:themeColor="text1"/>
          <w:sz w:val="24"/>
          <w:szCs w:val="24"/>
        </w:rPr>
        <w:t>适宜</w:t>
      </w:r>
      <w:r w:rsidR="00E231D2" w:rsidRPr="00421269">
        <w:rPr>
          <w:rFonts w:ascii="Times New Roman" w:eastAsia="仿宋" w:hAnsi="Times New Roman" w:cs="Times New Roman"/>
          <w:color w:val="000000" w:themeColor="text1"/>
          <w:sz w:val="24"/>
          <w:szCs w:val="24"/>
        </w:rPr>
        <w:t>撒</w:t>
      </w:r>
      <w:r w:rsidR="00F21A4C" w:rsidRPr="00421269">
        <w:rPr>
          <w:rFonts w:ascii="Times New Roman" w:eastAsia="仿宋" w:hAnsi="Times New Roman" w:cs="Times New Roman"/>
          <w:color w:val="000000" w:themeColor="text1"/>
          <w:sz w:val="24"/>
          <w:szCs w:val="24"/>
        </w:rPr>
        <w:t>施；条施是结合犁地开沟，将肥料</w:t>
      </w:r>
      <w:r w:rsidR="0039453D" w:rsidRPr="00421269">
        <w:rPr>
          <w:rFonts w:ascii="Times New Roman" w:eastAsia="仿宋" w:hAnsi="Times New Roman" w:cs="Times New Roman"/>
          <w:color w:val="000000" w:themeColor="text1"/>
          <w:sz w:val="24"/>
          <w:szCs w:val="24"/>
        </w:rPr>
        <w:t>按条状集中施于作物播种行内，适用于大田作物、蔬菜作物和果树；</w:t>
      </w:r>
      <w:r w:rsidR="00F21A4C" w:rsidRPr="00421269">
        <w:rPr>
          <w:rFonts w:ascii="Times New Roman" w:eastAsia="仿宋" w:hAnsi="Times New Roman" w:cs="Times New Roman"/>
          <w:color w:val="000000" w:themeColor="text1"/>
          <w:sz w:val="24"/>
          <w:szCs w:val="24"/>
        </w:rPr>
        <w:t xml:space="preserve"> </w:t>
      </w:r>
      <w:r w:rsidR="0039453D" w:rsidRPr="00421269">
        <w:rPr>
          <w:rFonts w:ascii="Times New Roman" w:eastAsia="仿宋" w:hAnsi="Times New Roman" w:cs="Times New Roman"/>
          <w:color w:val="000000" w:themeColor="text1"/>
          <w:sz w:val="24"/>
          <w:szCs w:val="24"/>
        </w:rPr>
        <w:t>环状施肥是以作物主茎为圆心，沿株冠垂直投影外侧开沟，将肥料施入沟中并</w:t>
      </w:r>
      <w:r w:rsidR="0022508E" w:rsidRPr="00421269">
        <w:rPr>
          <w:rFonts w:ascii="Times New Roman" w:eastAsia="仿宋" w:hAnsi="Times New Roman" w:cs="Times New Roman"/>
          <w:color w:val="000000" w:themeColor="text1"/>
          <w:sz w:val="24"/>
          <w:szCs w:val="24"/>
        </w:rPr>
        <w:t>覆土，一般适用于多年生果树施肥。</w:t>
      </w:r>
    </w:p>
    <w:p w14:paraId="4FA2380B" w14:textId="08E83BCB" w:rsidR="005D141A" w:rsidRPr="00421269" w:rsidRDefault="001E770F"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lastRenderedPageBreak/>
        <w:t>液体粪肥可作为基肥或追肥施用，</w:t>
      </w:r>
      <w:r w:rsidR="0048747D" w:rsidRPr="00421269">
        <w:rPr>
          <w:rFonts w:ascii="Times New Roman" w:eastAsia="仿宋" w:hAnsi="Times New Roman" w:cs="Times New Roman"/>
          <w:color w:val="000000" w:themeColor="text1"/>
          <w:sz w:val="24"/>
          <w:szCs w:val="24"/>
        </w:rPr>
        <w:t>一般采用</w:t>
      </w:r>
      <w:r w:rsidRPr="00421269">
        <w:rPr>
          <w:rFonts w:ascii="Times New Roman" w:eastAsia="仿宋" w:hAnsi="Times New Roman" w:cs="Times New Roman"/>
          <w:color w:val="000000" w:themeColor="text1"/>
          <w:sz w:val="24"/>
          <w:szCs w:val="24"/>
        </w:rPr>
        <w:t>管灌、</w:t>
      </w:r>
      <w:r w:rsidR="00B10709">
        <w:rPr>
          <w:rFonts w:ascii="Times New Roman" w:eastAsia="仿宋" w:hAnsi="Times New Roman" w:cs="Times New Roman"/>
          <w:color w:val="000000" w:themeColor="text1"/>
          <w:sz w:val="24"/>
          <w:szCs w:val="24"/>
        </w:rPr>
        <w:t>淌灌、</w:t>
      </w:r>
      <w:r w:rsidRPr="00421269">
        <w:rPr>
          <w:rFonts w:ascii="Times New Roman" w:eastAsia="仿宋" w:hAnsi="Times New Roman" w:cs="Times New Roman"/>
          <w:color w:val="000000" w:themeColor="text1"/>
          <w:sz w:val="24"/>
          <w:szCs w:val="24"/>
        </w:rPr>
        <w:t>滴灌、</w:t>
      </w:r>
      <w:r w:rsidR="00CF0613" w:rsidRPr="00421269">
        <w:rPr>
          <w:rFonts w:ascii="Times New Roman" w:eastAsia="仿宋" w:hAnsi="Times New Roman" w:cs="Times New Roman"/>
          <w:color w:val="000000" w:themeColor="text1"/>
          <w:sz w:val="24"/>
          <w:szCs w:val="24"/>
        </w:rPr>
        <w:t>喷灌、</w:t>
      </w:r>
      <w:r w:rsidRPr="00421269">
        <w:rPr>
          <w:rFonts w:ascii="Times New Roman" w:eastAsia="仿宋" w:hAnsi="Times New Roman" w:cs="Times New Roman"/>
          <w:color w:val="000000" w:themeColor="text1"/>
          <w:sz w:val="24"/>
          <w:szCs w:val="24"/>
        </w:rPr>
        <w:t>沟灌、注射式深施等技术施用。</w:t>
      </w:r>
    </w:p>
    <w:p w14:paraId="1D4CEDA4" w14:textId="7245B887" w:rsidR="001B4A27" w:rsidRPr="00421269" w:rsidRDefault="001B4A27" w:rsidP="00421269">
      <w:pPr>
        <w:autoSpaceDE w:val="0"/>
        <w:autoSpaceDN w:val="0"/>
        <w:adjustRightInd w:val="0"/>
        <w:spacing w:beforeLines="50" w:before="156" w:afterLines="50" w:after="156" w:line="360" w:lineRule="auto"/>
        <w:ind w:firstLineChars="200" w:firstLine="482"/>
        <w:jc w:val="left"/>
        <w:rPr>
          <w:rFonts w:ascii="Times New Roman" w:eastAsia="仿宋" w:hAnsi="Times New Roman" w:cs="Times New Roman"/>
          <w:b/>
          <w:bCs/>
          <w:noProof/>
          <w:kern w:val="0"/>
          <w:sz w:val="24"/>
          <w:szCs w:val="24"/>
        </w:rPr>
      </w:pPr>
      <w:r w:rsidRPr="00421269">
        <w:rPr>
          <w:rFonts w:ascii="Times New Roman" w:eastAsia="仿宋" w:hAnsi="Times New Roman" w:cs="Times New Roman"/>
          <w:b/>
          <w:bCs/>
          <w:noProof/>
          <w:kern w:val="0"/>
          <w:sz w:val="24"/>
          <w:szCs w:val="24"/>
        </w:rPr>
        <w:t>（</w:t>
      </w:r>
      <w:r w:rsidR="00F97996">
        <w:rPr>
          <w:rFonts w:ascii="Times New Roman" w:eastAsia="仿宋" w:hAnsi="Times New Roman" w:cs="Times New Roman" w:hint="eastAsia"/>
          <w:b/>
          <w:bCs/>
          <w:noProof/>
          <w:kern w:val="0"/>
          <w:sz w:val="24"/>
          <w:szCs w:val="24"/>
        </w:rPr>
        <w:t>4</w:t>
      </w:r>
      <w:r w:rsidRPr="00421269">
        <w:rPr>
          <w:rFonts w:ascii="Times New Roman" w:eastAsia="仿宋" w:hAnsi="Times New Roman" w:cs="Times New Roman"/>
          <w:b/>
          <w:bCs/>
          <w:noProof/>
          <w:kern w:val="0"/>
          <w:sz w:val="24"/>
          <w:szCs w:val="24"/>
        </w:rPr>
        <w:t>）其他</w:t>
      </w:r>
    </w:p>
    <w:p w14:paraId="2B4578C8" w14:textId="49E435A5" w:rsidR="006B0C2D" w:rsidRPr="00421269" w:rsidRDefault="00AC4651"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其他省市关于畜禽粪肥还田</w:t>
      </w:r>
      <w:proofErr w:type="gramStart"/>
      <w:r w:rsidR="00833D9D" w:rsidRPr="00421269">
        <w:rPr>
          <w:rFonts w:ascii="Times New Roman" w:eastAsia="仿宋" w:hAnsi="Times New Roman" w:cs="Times New Roman"/>
          <w:color w:val="000000" w:themeColor="text1"/>
          <w:sz w:val="24"/>
          <w:szCs w:val="24"/>
        </w:rPr>
        <w:t>省</w:t>
      </w:r>
      <w:r w:rsidRPr="00421269">
        <w:rPr>
          <w:rFonts w:ascii="Times New Roman" w:eastAsia="仿宋" w:hAnsi="Times New Roman" w:cs="Times New Roman"/>
          <w:color w:val="000000" w:themeColor="text1"/>
          <w:sz w:val="24"/>
          <w:szCs w:val="24"/>
        </w:rPr>
        <w:t>标准</w:t>
      </w:r>
      <w:proofErr w:type="gramEnd"/>
      <w:r w:rsidRPr="00421269">
        <w:rPr>
          <w:rFonts w:ascii="Times New Roman" w:eastAsia="仿宋" w:hAnsi="Times New Roman" w:cs="Times New Roman"/>
          <w:color w:val="000000" w:themeColor="text1"/>
          <w:sz w:val="24"/>
          <w:szCs w:val="24"/>
        </w:rPr>
        <w:t>中还</w:t>
      </w:r>
      <w:r w:rsidR="00833D9D" w:rsidRPr="00421269">
        <w:rPr>
          <w:rFonts w:ascii="Times New Roman" w:eastAsia="仿宋" w:hAnsi="Times New Roman" w:cs="Times New Roman"/>
          <w:color w:val="000000" w:themeColor="text1"/>
          <w:sz w:val="24"/>
          <w:szCs w:val="24"/>
        </w:rPr>
        <w:t>规定</w:t>
      </w:r>
      <w:r w:rsidRPr="00421269">
        <w:rPr>
          <w:rFonts w:ascii="Times New Roman" w:eastAsia="仿宋" w:hAnsi="Times New Roman" w:cs="Times New Roman"/>
          <w:color w:val="000000" w:themeColor="text1"/>
          <w:sz w:val="24"/>
          <w:szCs w:val="24"/>
        </w:rPr>
        <w:t>了粪肥运输和储存</w:t>
      </w:r>
      <w:r w:rsidR="001B4A27" w:rsidRPr="00421269">
        <w:rPr>
          <w:rFonts w:ascii="Times New Roman" w:eastAsia="仿宋" w:hAnsi="Times New Roman" w:cs="Times New Roman"/>
          <w:color w:val="000000" w:themeColor="text1"/>
          <w:sz w:val="24"/>
          <w:szCs w:val="24"/>
        </w:rPr>
        <w:t>过程中</w:t>
      </w:r>
      <w:r w:rsidR="00D6325D" w:rsidRPr="00421269">
        <w:rPr>
          <w:rFonts w:ascii="Times New Roman" w:eastAsia="仿宋" w:hAnsi="Times New Roman" w:cs="Times New Roman"/>
          <w:color w:val="000000" w:themeColor="text1"/>
          <w:sz w:val="24"/>
          <w:szCs w:val="24"/>
        </w:rPr>
        <w:t>技术</w:t>
      </w:r>
      <w:r w:rsidR="00833D9D" w:rsidRPr="00421269">
        <w:rPr>
          <w:rFonts w:ascii="Times New Roman" w:eastAsia="仿宋" w:hAnsi="Times New Roman" w:cs="Times New Roman"/>
          <w:color w:val="000000" w:themeColor="text1"/>
          <w:sz w:val="24"/>
          <w:szCs w:val="24"/>
        </w:rPr>
        <w:t>规范</w:t>
      </w:r>
      <w:r w:rsidR="00006599" w:rsidRPr="00421269">
        <w:rPr>
          <w:rFonts w:ascii="Times New Roman" w:eastAsia="仿宋" w:hAnsi="Times New Roman" w:cs="Times New Roman"/>
          <w:color w:val="000000" w:themeColor="text1"/>
          <w:sz w:val="24"/>
          <w:szCs w:val="24"/>
        </w:rPr>
        <w:t>、</w:t>
      </w:r>
      <w:r w:rsidR="00F97996">
        <w:rPr>
          <w:rFonts w:ascii="Times New Roman" w:eastAsia="仿宋" w:hAnsi="Times New Roman" w:cs="Times New Roman"/>
          <w:color w:val="000000" w:themeColor="text1"/>
          <w:sz w:val="24"/>
          <w:szCs w:val="24"/>
        </w:rPr>
        <w:t>最小还田面积、</w:t>
      </w:r>
      <w:r w:rsidR="001B4A27" w:rsidRPr="00421269">
        <w:rPr>
          <w:rFonts w:ascii="Times New Roman" w:eastAsia="仿宋" w:hAnsi="Times New Roman" w:cs="Times New Roman"/>
          <w:color w:val="000000" w:themeColor="text1"/>
          <w:sz w:val="24"/>
          <w:szCs w:val="24"/>
        </w:rPr>
        <w:t>沼液在稻麦轮作、玉米等作物上施用技术</w:t>
      </w:r>
      <w:r w:rsidR="00006599" w:rsidRPr="00421269">
        <w:rPr>
          <w:rFonts w:ascii="Times New Roman" w:eastAsia="仿宋" w:hAnsi="Times New Roman" w:cs="Times New Roman"/>
          <w:color w:val="000000" w:themeColor="text1"/>
          <w:sz w:val="24"/>
          <w:szCs w:val="24"/>
        </w:rPr>
        <w:t>以及</w:t>
      </w:r>
      <w:r w:rsidR="00BA7D44" w:rsidRPr="00421269">
        <w:rPr>
          <w:rFonts w:ascii="Times New Roman" w:eastAsia="仿宋" w:hAnsi="Times New Roman" w:cs="Times New Roman"/>
          <w:color w:val="000000" w:themeColor="text1"/>
          <w:sz w:val="24"/>
          <w:szCs w:val="24"/>
        </w:rPr>
        <w:t>畜禽养殖粪肥还田利</w:t>
      </w:r>
      <w:r w:rsidR="00BA7D44" w:rsidRPr="00421269">
        <w:rPr>
          <w:rFonts w:ascii="Times New Roman" w:eastAsia="宋体" w:hAnsi="Times New Roman" w:cs="Times New Roman"/>
          <w:kern w:val="0"/>
          <w:szCs w:val="21"/>
        </w:rPr>
        <w:t>用</w:t>
      </w:r>
      <w:r w:rsidR="00BA7D44" w:rsidRPr="00421269">
        <w:rPr>
          <w:rFonts w:ascii="Times New Roman" w:eastAsia="仿宋" w:hAnsi="Times New Roman" w:cs="Times New Roman"/>
          <w:color w:val="000000" w:themeColor="text1"/>
          <w:sz w:val="24"/>
          <w:szCs w:val="24"/>
        </w:rPr>
        <w:t>的台</w:t>
      </w:r>
      <w:proofErr w:type="gramStart"/>
      <w:r w:rsidR="00BA7D44" w:rsidRPr="00421269">
        <w:rPr>
          <w:rFonts w:ascii="Times New Roman" w:eastAsia="仿宋" w:hAnsi="Times New Roman" w:cs="Times New Roman"/>
          <w:color w:val="000000" w:themeColor="text1"/>
          <w:sz w:val="24"/>
          <w:szCs w:val="24"/>
        </w:rPr>
        <w:t>账记录</w:t>
      </w:r>
      <w:proofErr w:type="gramEnd"/>
      <w:r w:rsidR="007B6B52" w:rsidRPr="00421269">
        <w:rPr>
          <w:rFonts w:ascii="Times New Roman" w:eastAsia="仿宋" w:hAnsi="Times New Roman" w:cs="Times New Roman"/>
          <w:color w:val="000000" w:themeColor="text1"/>
          <w:sz w:val="24"/>
          <w:szCs w:val="24"/>
        </w:rPr>
        <w:t>等规定规范</w:t>
      </w:r>
      <w:r w:rsidR="001B4A27" w:rsidRPr="00421269">
        <w:rPr>
          <w:rFonts w:ascii="Times New Roman" w:eastAsia="仿宋" w:hAnsi="Times New Roman" w:cs="Times New Roman"/>
          <w:color w:val="000000" w:themeColor="text1"/>
          <w:sz w:val="24"/>
          <w:szCs w:val="24"/>
        </w:rPr>
        <w:t>。</w:t>
      </w:r>
    </w:p>
    <w:p w14:paraId="23376015" w14:textId="77777777" w:rsidR="00F34CCC" w:rsidRPr="00421269" w:rsidRDefault="00F34CCC" w:rsidP="008B177D">
      <w:pPr>
        <w:spacing w:line="560" w:lineRule="exact"/>
        <w:ind w:firstLineChars="200" w:firstLine="562"/>
        <w:outlineLvl w:val="2"/>
        <w:rPr>
          <w:rFonts w:ascii="Times New Roman" w:eastAsia="仿宋" w:hAnsi="Times New Roman" w:cs="Times New Roman"/>
          <w:b/>
          <w:bCs/>
          <w:noProof/>
          <w:kern w:val="0"/>
          <w:sz w:val="28"/>
          <w:szCs w:val="28"/>
        </w:rPr>
      </w:pPr>
      <w:bookmarkStart w:id="28" w:name="_Toc142494028"/>
      <w:r w:rsidRPr="00421269">
        <w:rPr>
          <w:rFonts w:ascii="Times New Roman" w:eastAsia="仿宋" w:hAnsi="Times New Roman" w:cs="Times New Roman"/>
          <w:b/>
          <w:bCs/>
          <w:noProof/>
          <w:kern w:val="0"/>
          <w:sz w:val="28"/>
          <w:szCs w:val="28"/>
        </w:rPr>
        <w:t>2.</w:t>
      </w:r>
      <w:r w:rsidRPr="00421269">
        <w:rPr>
          <w:rFonts w:ascii="Times New Roman" w:eastAsia="仿宋" w:hAnsi="Times New Roman" w:cs="Times New Roman"/>
          <w:b/>
          <w:bCs/>
          <w:noProof/>
          <w:kern w:val="0"/>
          <w:sz w:val="28"/>
          <w:szCs w:val="28"/>
        </w:rPr>
        <w:t>本标准主要技术内容与说明</w:t>
      </w:r>
      <w:bookmarkEnd w:id="28"/>
    </w:p>
    <w:p w14:paraId="1E6DCDCA" w14:textId="3AF7718E" w:rsidR="00427609" w:rsidRPr="00421269" w:rsidRDefault="00427609"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因粪肥</w:t>
      </w:r>
      <w:r w:rsidR="001F398C" w:rsidRPr="00421269">
        <w:rPr>
          <w:rFonts w:ascii="Times New Roman" w:eastAsia="仿宋" w:hAnsi="Times New Roman" w:cs="Times New Roman"/>
          <w:color w:val="000000" w:themeColor="text1"/>
          <w:sz w:val="24"/>
          <w:szCs w:val="24"/>
        </w:rPr>
        <w:t>的还田</w:t>
      </w:r>
      <w:r w:rsidR="001A62BA" w:rsidRPr="00421269">
        <w:rPr>
          <w:rFonts w:ascii="Times New Roman" w:eastAsia="仿宋" w:hAnsi="Times New Roman" w:cs="Times New Roman"/>
          <w:color w:val="000000" w:themeColor="text1"/>
          <w:sz w:val="24"/>
          <w:szCs w:val="24"/>
        </w:rPr>
        <w:t>利用</w:t>
      </w:r>
      <w:r w:rsidR="006C3528" w:rsidRPr="00421269">
        <w:rPr>
          <w:rFonts w:ascii="Times New Roman" w:eastAsia="仿宋" w:hAnsi="Times New Roman" w:cs="Times New Roman"/>
          <w:color w:val="000000" w:themeColor="text1"/>
          <w:sz w:val="24"/>
          <w:szCs w:val="24"/>
        </w:rPr>
        <w:t>需</w:t>
      </w:r>
      <w:r w:rsidR="00EF7740" w:rsidRPr="00421269">
        <w:rPr>
          <w:rFonts w:ascii="Times New Roman" w:eastAsia="仿宋" w:hAnsi="Times New Roman" w:cs="Times New Roman"/>
          <w:color w:val="000000" w:themeColor="text1"/>
          <w:sz w:val="24"/>
          <w:szCs w:val="24"/>
        </w:rPr>
        <w:t>经过无害化处理后才能施用，且</w:t>
      </w:r>
      <w:r w:rsidR="008F6CCB" w:rsidRPr="00421269">
        <w:rPr>
          <w:rFonts w:ascii="Times New Roman" w:eastAsia="仿宋" w:hAnsi="Times New Roman" w:cs="Times New Roman"/>
          <w:color w:val="000000" w:themeColor="text1"/>
          <w:sz w:val="24"/>
          <w:szCs w:val="24"/>
        </w:rPr>
        <w:t>需</w:t>
      </w:r>
      <w:r w:rsidR="00EF7740" w:rsidRPr="00421269">
        <w:rPr>
          <w:rFonts w:ascii="Times New Roman" w:eastAsia="仿宋" w:hAnsi="Times New Roman" w:cs="Times New Roman"/>
          <w:color w:val="000000" w:themeColor="text1"/>
          <w:sz w:val="24"/>
          <w:szCs w:val="24"/>
        </w:rPr>
        <w:t>达到相应</w:t>
      </w:r>
      <w:r w:rsidR="006C3528" w:rsidRPr="00421269">
        <w:rPr>
          <w:rFonts w:ascii="Times New Roman" w:eastAsia="仿宋" w:hAnsi="Times New Roman" w:cs="Times New Roman"/>
          <w:color w:val="000000" w:themeColor="text1"/>
          <w:sz w:val="24"/>
          <w:szCs w:val="24"/>
        </w:rPr>
        <w:t>无害化</w:t>
      </w:r>
      <w:r w:rsidR="00B10709">
        <w:rPr>
          <w:rFonts w:ascii="Times New Roman" w:eastAsia="仿宋" w:hAnsi="Times New Roman" w:cs="Times New Roman"/>
          <w:color w:val="000000" w:themeColor="text1"/>
          <w:sz w:val="24"/>
          <w:szCs w:val="24"/>
        </w:rPr>
        <w:t>、腐熟度、重金属限量、盐分含量</w:t>
      </w:r>
      <w:r w:rsidR="00EF7740" w:rsidRPr="00421269">
        <w:rPr>
          <w:rFonts w:ascii="Times New Roman" w:eastAsia="仿宋" w:hAnsi="Times New Roman" w:cs="Times New Roman"/>
          <w:color w:val="000000" w:themeColor="text1"/>
          <w:sz w:val="24"/>
          <w:szCs w:val="24"/>
        </w:rPr>
        <w:t>指标，所以</w:t>
      </w:r>
      <w:r w:rsidR="008F6CCB" w:rsidRPr="00421269">
        <w:rPr>
          <w:rFonts w:ascii="Times New Roman" w:eastAsia="仿宋" w:hAnsi="Times New Roman" w:cs="Times New Roman"/>
          <w:color w:val="000000" w:themeColor="text1"/>
          <w:sz w:val="24"/>
          <w:szCs w:val="24"/>
        </w:rPr>
        <w:t>本标准不对</w:t>
      </w:r>
      <w:r w:rsidR="00EF7740" w:rsidRPr="00421269">
        <w:rPr>
          <w:rFonts w:ascii="Times New Roman" w:eastAsia="仿宋" w:hAnsi="Times New Roman" w:cs="Times New Roman"/>
          <w:color w:val="000000" w:themeColor="text1"/>
          <w:sz w:val="24"/>
          <w:szCs w:val="24"/>
        </w:rPr>
        <w:t>畜禽粪肥的处理处置</w:t>
      </w:r>
      <w:r w:rsidR="008F6CCB" w:rsidRPr="00421269">
        <w:rPr>
          <w:rFonts w:ascii="Times New Roman" w:eastAsia="仿宋" w:hAnsi="Times New Roman" w:cs="Times New Roman"/>
          <w:color w:val="000000" w:themeColor="text1"/>
          <w:sz w:val="24"/>
          <w:szCs w:val="24"/>
        </w:rPr>
        <w:t>过程进行规定，仅对畜禽粪肥的还田过程进行规定。</w:t>
      </w:r>
    </w:p>
    <w:p w14:paraId="757C6EC9" w14:textId="77777777" w:rsidR="00422DD7" w:rsidRPr="00421269" w:rsidRDefault="00422DD7" w:rsidP="00421269">
      <w:pPr>
        <w:spacing w:line="360" w:lineRule="auto"/>
        <w:ind w:firstLineChars="200" w:firstLine="562"/>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color w:val="000000" w:themeColor="text1"/>
          <w:sz w:val="28"/>
          <w:szCs w:val="28"/>
        </w:rPr>
        <w:t>（</w:t>
      </w:r>
      <w:r w:rsidRPr="00421269">
        <w:rPr>
          <w:rFonts w:ascii="Times New Roman" w:eastAsia="仿宋" w:hAnsi="Times New Roman" w:cs="Times New Roman"/>
          <w:b/>
          <w:color w:val="000000" w:themeColor="text1"/>
          <w:sz w:val="28"/>
          <w:szCs w:val="28"/>
        </w:rPr>
        <w:t>1</w:t>
      </w:r>
      <w:r w:rsidRPr="00421269">
        <w:rPr>
          <w:rFonts w:ascii="Times New Roman" w:eastAsia="仿宋" w:hAnsi="Times New Roman" w:cs="Times New Roman"/>
          <w:b/>
          <w:color w:val="000000" w:themeColor="text1"/>
          <w:sz w:val="28"/>
          <w:szCs w:val="28"/>
        </w:rPr>
        <w:t>）适用范围</w:t>
      </w:r>
    </w:p>
    <w:p w14:paraId="41B2FBE5" w14:textId="267B6959" w:rsidR="00995D23" w:rsidRPr="00421269" w:rsidRDefault="00995D23"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本文件规定了畜禽粪肥还田</w:t>
      </w:r>
      <w:r w:rsidR="00BA7B46" w:rsidRPr="00421269">
        <w:rPr>
          <w:rFonts w:ascii="Times New Roman" w:eastAsia="仿宋" w:hAnsi="Times New Roman" w:cs="Times New Roman"/>
          <w:color w:val="000000" w:themeColor="text1"/>
          <w:sz w:val="24"/>
          <w:szCs w:val="24"/>
        </w:rPr>
        <w:t>的</w:t>
      </w:r>
      <w:r w:rsidR="00E31A70" w:rsidRPr="00421269">
        <w:rPr>
          <w:rFonts w:ascii="Times New Roman" w:eastAsia="仿宋" w:hAnsi="Times New Roman" w:cs="Times New Roman"/>
          <w:color w:val="000000" w:themeColor="text1"/>
          <w:sz w:val="24"/>
          <w:szCs w:val="24"/>
        </w:rPr>
        <w:t>基本</w:t>
      </w:r>
      <w:r w:rsidR="00BA7B46" w:rsidRPr="00421269">
        <w:rPr>
          <w:rFonts w:ascii="Times New Roman" w:eastAsia="仿宋" w:hAnsi="Times New Roman" w:cs="Times New Roman"/>
          <w:color w:val="000000" w:themeColor="text1"/>
          <w:sz w:val="24"/>
          <w:szCs w:val="24"/>
        </w:rPr>
        <w:t>原则、</w:t>
      </w:r>
      <w:r w:rsidR="00B10709">
        <w:rPr>
          <w:rFonts w:ascii="Times New Roman" w:eastAsia="仿宋" w:hAnsi="Times New Roman" w:cs="Times New Roman"/>
          <w:color w:val="000000" w:themeColor="text1"/>
          <w:sz w:val="24"/>
          <w:szCs w:val="24"/>
        </w:rPr>
        <w:t>畜禽</w:t>
      </w:r>
      <w:r w:rsidR="001A62BA" w:rsidRPr="00421269">
        <w:rPr>
          <w:rFonts w:ascii="Times New Roman" w:eastAsia="仿宋" w:hAnsi="Times New Roman" w:cs="Times New Roman"/>
          <w:color w:val="000000" w:themeColor="text1"/>
          <w:sz w:val="24"/>
          <w:szCs w:val="24"/>
        </w:rPr>
        <w:t>粪肥还田前的</w:t>
      </w:r>
      <w:r w:rsidR="00B10709">
        <w:rPr>
          <w:rFonts w:ascii="Times New Roman" w:eastAsia="仿宋" w:hAnsi="Times New Roman" w:cs="Times New Roman"/>
          <w:color w:val="000000" w:themeColor="text1"/>
          <w:sz w:val="24"/>
          <w:szCs w:val="24"/>
        </w:rPr>
        <w:t>质量</w:t>
      </w:r>
      <w:r w:rsidRPr="00421269">
        <w:rPr>
          <w:rFonts w:ascii="Times New Roman" w:eastAsia="仿宋" w:hAnsi="Times New Roman" w:cs="Times New Roman"/>
          <w:color w:val="000000" w:themeColor="text1"/>
          <w:sz w:val="24"/>
          <w:szCs w:val="24"/>
        </w:rPr>
        <w:t>要求、施用量和施用方法</w:t>
      </w:r>
      <w:r w:rsidR="00BA7B46" w:rsidRPr="00421269">
        <w:rPr>
          <w:rFonts w:ascii="Times New Roman" w:eastAsia="仿宋" w:hAnsi="Times New Roman" w:cs="Times New Roman"/>
          <w:color w:val="000000" w:themeColor="text1"/>
          <w:sz w:val="24"/>
          <w:szCs w:val="24"/>
        </w:rPr>
        <w:t>、注意事项</w:t>
      </w:r>
      <w:r w:rsidR="007B6B52" w:rsidRPr="00421269">
        <w:rPr>
          <w:rFonts w:ascii="Times New Roman" w:eastAsia="仿宋" w:hAnsi="Times New Roman" w:cs="Times New Roman"/>
          <w:color w:val="000000" w:themeColor="text1"/>
          <w:sz w:val="24"/>
          <w:szCs w:val="24"/>
        </w:rPr>
        <w:t>及粪肥还田的台账</w:t>
      </w:r>
      <w:r w:rsidR="00E71100" w:rsidRPr="00421269">
        <w:rPr>
          <w:rFonts w:ascii="Times New Roman" w:eastAsia="仿宋" w:hAnsi="Times New Roman" w:cs="Times New Roman"/>
          <w:color w:val="000000" w:themeColor="text1"/>
          <w:sz w:val="24"/>
          <w:szCs w:val="24"/>
        </w:rPr>
        <w:t>记录</w:t>
      </w:r>
      <w:r w:rsidR="00917157" w:rsidRPr="00421269">
        <w:rPr>
          <w:rFonts w:ascii="Times New Roman" w:eastAsia="仿宋" w:hAnsi="Times New Roman" w:cs="Times New Roman"/>
          <w:color w:val="000000" w:themeColor="text1"/>
          <w:sz w:val="24"/>
          <w:szCs w:val="24"/>
        </w:rPr>
        <w:t>等</w:t>
      </w:r>
      <w:r w:rsidRPr="00421269">
        <w:rPr>
          <w:rFonts w:ascii="Times New Roman" w:eastAsia="仿宋" w:hAnsi="Times New Roman" w:cs="Times New Roman"/>
          <w:color w:val="000000" w:themeColor="text1"/>
          <w:sz w:val="24"/>
          <w:szCs w:val="24"/>
        </w:rPr>
        <w:t>进行了规定。本文件适用于经无害化处理后的</w:t>
      </w:r>
      <w:r w:rsidR="00B10709">
        <w:rPr>
          <w:rFonts w:ascii="Times New Roman" w:eastAsia="仿宋" w:hAnsi="Times New Roman" w:cs="Times New Roman"/>
          <w:color w:val="000000" w:themeColor="text1"/>
          <w:sz w:val="24"/>
          <w:szCs w:val="24"/>
        </w:rPr>
        <w:t>江苏省行政区域内的</w:t>
      </w:r>
      <w:r w:rsidRPr="00421269">
        <w:rPr>
          <w:rFonts w:ascii="Times New Roman" w:eastAsia="仿宋" w:hAnsi="Times New Roman" w:cs="Times New Roman"/>
          <w:color w:val="000000" w:themeColor="text1"/>
          <w:sz w:val="24"/>
          <w:szCs w:val="24"/>
        </w:rPr>
        <w:t>畜禽粪肥</w:t>
      </w:r>
      <w:r w:rsidR="00E71100" w:rsidRPr="00421269">
        <w:rPr>
          <w:rFonts w:ascii="Times New Roman" w:eastAsia="仿宋" w:hAnsi="Times New Roman" w:cs="Times New Roman"/>
          <w:color w:val="000000" w:themeColor="text1"/>
          <w:sz w:val="24"/>
          <w:szCs w:val="24"/>
        </w:rPr>
        <w:t>的</w:t>
      </w:r>
      <w:r w:rsidRPr="00421269">
        <w:rPr>
          <w:rFonts w:ascii="Times New Roman" w:eastAsia="仿宋" w:hAnsi="Times New Roman" w:cs="Times New Roman"/>
          <w:color w:val="000000" w:themeColor="text1"/>
          <w:sz w:val="24"/>
          <w:szCs w:val="24"/>
        </w:rPr>
        <w:t>还田施用</w:t>
      </w:r>
      <w:r w:rsidR="00917157" w:rsidRPr="00421269">
        <w:rPr>
          <w:rFonts w:ascii="Times New Roman" w:eastAsia="仿宋" w:hAnsi="Times New Roman" w:cs="Times New Roman"/>
          <w:color w:val="000000" w:themeColor="text1"/>
          <w:sz w:val="24"/>
          <w:szCs w:val="24"/>
        </w:rPr>
        <w:t>。</w:t>
      </w:r>
      <w:r w:rsidR="00EE7D13" w:rsidRPr="00421269">
        <w:rPr>
          <w:rFonts w:ascii="Times New Roman" w:eastAsia="仿宋" w:hAnsi="Times New Roman" w:cs="Times New Roman"/>
          <w:color w:val="000000" w:themeColor="text1"/>
          <w:kern w:val="0"/>
          <w:sz w:val="24"/>
          <w:szCs w:val="24"/>
        </w:rPr>
        <w:t>随着规模化养殖场的快速发展，规模化养殖场多采用水泡粪等清粪方式，</w:t>
      </w:r>
      <w:r w:rsidR="001A62BA" w:rsidRPr="00421269">
        <w:rPr>
          <w:rFonts w:ascii="Times New Roman" w:eastAsia="仿宋" w:hAnsi="Times New Roman" w:cs="Times New Roman"/>
          <w:color w:val="000000" w:themeColor="text1"/>
          <w:kern w:val="0"/>
          <w:sz w:val="24"/>
          <w:szCs w:val="24"/>
        </w:rPr>
        <w:t>收集后的畜禽粪</w:t>
      </w:r>
      <w:proofErr w:type="gramStart"/>
      <w:r w:rsidR="001A62BA" w:rsidRPr="00421269">
        <w:rPr>
          <w:rFonts w:ascii="Times New Roman" w:eastAsia="仿宋" w:hAnsi="Times New Roman" w:cs="Times New Roman"/>
          <w:color w:val="000000" w:themeColor="text1"/>
          <w:kern w:val="0"/>
          <w:sz w:val="24"/>
          <w:szCs w:val="24"/>
        </w:rPr>
        <w:t>污</w:t>
      </w:r>
      <w:r w:rsidR="00C8542E" w:rsidRPr="00421269">
        <w:rPr>
          <w:rFonts w:ascii="Times New Roman" w:eastAsia="仿宋" w:hAnsi="Times New Roman" w:cs="Times New Roman"/>
          <w:color w:val="000000" w:themeColor="text1"/>
          <w:kern w:val="0"/>
          <w:sz w:val="24"/>
          <w:szCs w:val="24"/>
        </w:rPr>
        <w:t>首先</w:t>
      </w:r>
      <w:proofErr w:type="gramEnd"/>
      <w:r w:rsidR="00C8542E" w:rsidRPr="00421269">
        <w:rPr>
          <w:rFonts w:ascii="Times New Roman" w:eastAsia="仿宋" w:hAnsi="Times New Roman" w:cs="Times New Roman"/>
          <w:color w:val="000000" w:themeColor="text1"/>
          <w:kern w:val="0"/>
          <w:sz w:val="24"/>
          <w:szCs w:val="24"/>
        </w:rPr>
        <w:t>经过</w:t>
      </w:r>
      <w:r w:rsidR="00050C41" w:rsidRPr="00421269">
        <w:rPr>
          <w:rFonts w:ascii="Times New Roman" w:eastAsia="仿宋" w:hAnsi="Times New Roman" w:cs="Times New Roman"/>
          <w:color w:val="000000" w:themeColor="text1"/>
          <w:kern w:val="0"/>
          <w:sz w:val="24"/>
          <w:szCs w:val="24"/>
        </w:rPr>
        <w:t>固液分离，固体粪</w:t>
      </w:r>
      <w:proofErr w:type="gramStart"/>
      <w:r w:rsidR="00050C41" w:rsidRPr="00421269">
        <w:rPr>
          <w:rFonts w:ascii="Times New Roman" w:eastAsia="仿宋" w:hAnsi="Times New Roman" w:cs="Times New Roman"/>
          <w:color w:val="000000" w:themeColor="text1"/>
          <w:kern w:val="0"/>
          <w:sz w:val="24"/>
          <w:szCs w:val="24"/>
        </w:rPr>
        <w:t>污</w:t>
      </w:r>
      <w:r w:rsidR="00C8542E" w:rsidRPr="00421269">
        <w:rPr>
          <w:rFonts w:ascii="Times New Roman" w:eastAsia="仿宋" w:hAnsi="Times New Roman" w:cs="Times New Roman"/>
          <w:color w:val="000000" w:themeColor="text1"/>
          <w:kern w:val="0"/>
          <w:sz w:val="24"/>
          <w:szCs w:val="24"/>
        </w:rPr>
        <w:t>经好</w:t>
      </w:r>
      <w:proofErr w:type="gramEnd"/>
      <w:r w:rsidR="00C8542E" w:rsidRPr="00421269">
        <w:rPr>
          <w:rFonts w:ascii="Times New Roman" w:eastAsia="仿宋" w:hAnsi="Times New Roman" w:cs="Times New Roman"/>
          <w:color w:val="000000" w:themeColor="text1"/>
          <w:kern w:val="0"/>
          <w:sz w:val="24"/>
          <w:szCs w:val="24"/>
        </w:rPr>
        <w:t>氧</w:t>
      </w:r>
      <w:r w:rsidR="00050C41" w:rsidRPr="00421269">
        <w:rPr>
          <w:rFonts w:ascii="Times New Roman" w:eastAsia="仿宋" w:hAnsi="Times New Roman" w:cs="Times New Roman"/>
          <w:color w:val="000000" w:themeColor="text1"/>
          <w:sz w:val="24"/>
          <w:szCs w:val="24"/>
        </w:rPr>
        <w:t>堆肥</w:t>
      </w:r>
      <w:r w:rsidR="00C8542E" w:rsidRPr="00421269">
        <w:rPr>
          <w:rFonts w:ascii="Times New Roman" w:eastAsia="仿宋" w:hAnsi="Times New Roman" w:cs="Times New Roman"/>
          <w:color w:val="000000" w:themeColor="text1"/>
          <w:sz w:val="24"/>
          <w:szCs w:val="24"/>
        </w:rPr>
        <w:t>变为固体粪肥</w:t>
      </w:r>
      <w:r w:rsidR="00050C41" w:rsidRPr="00421269">
        <w:rPr>
          <w:rFonts w:ascii="Times New Roman" w:eastAsia="仿宋" w:hAnsi="Times New Roman" w:cs="Times New Roman"/>
          <w:color w:val="000000" w:themeColor="text1"/>
          <w:sz w:val="24"/>
          <w:szCs w:val="24"/>
        </w:rPr>
        <w:t>，</w:t>
      </w:r>
      <w:r w:rsidR="00C8542E" w:rsidRPr="00421269">
        <w:rPr>
          <w:rFonts w:ascii="Times New Roman" w:eastAsia="仿宋" w:hAnsi="Times New Roman" w:cs="Times New Roman"/>
          <w:color w:val="000000" w:themeColor="text1"/>
          <w:sz w:val="24"/>
          <w:szCs w:val="24"/>
        </w:rPr>
        <w:t>剩余的</w:t>
      </w:r>
      <w:r w:rsidR="00CF0F89" w:rsidRPr="00421269">
        <w:rPr>
          <w:rFonts w:ascii="Times New Roman" w:eastAsia="仿宋" w:hAnsi="Times New Roman" w:cs="Times New Roman"/>
          <w:color w:val="000000" w:themeColor="text1"/>
          <w:kern w:val="0"/>
          <w:sz w:val="24"/>
          <w:szCs w:val="24"/>
        </w:rPr>
        <w:t>大量</w:t>
      </w:r>
      <w:r w:rsidR="00F41E28" w:rsidRPr="00421269">
        <w:rPr>
          <w:rFonts w:ascii="Times New Roman" w:eastAsia="仿宋" w:hAnsi="Times New Roman" w:cs="Times New Roman"/>
          <w:color w:val="000000" w:themeColor="text1"/>
          <w:sz w:val="24"/>
          <w:szCs w:val="24"/>
        </w:rPr>
        <w:t>液体</w:t>
      </w:r>
      <w:proofErr w:type="gramStart"/>
      <w:r w:rsidR="00F41E28" w:rsidRPr="00421269">
        <w:rPr>
          <w:rFonts w:ascii="Times New Roman" w:eastAsia="仿宋" w:hAnsi="Times New Roman" w:cs="Times New Roman"/>
          <w:color w:val="000000" w:themeColor="text1"/>
          <w:sz w:val="24"/>
          <w:szCs w:val="24"/>
        </w:rPr>
        <w:t>粪污</w:t>
      </w:r>
      <w:r w:rsidR="002422DB" w:rsidRPr="00421269">
        <w:rPr>
          <w:rFonts w:ascii="Times New Roman" w:eastAsia="仿宋" w:hAnsi="Times New Roman" w:cs="Times New Roman"/>
          <w:color w:val="000000" w:themeColor="text1"/>
          <w:sz w:val="24"/>
          <w:szCs w:val="24"/>
        </w:rPr>
        <w:t>经厌氧发酵</w:t>
      </w:r>
      <w:proofErr w:type="gramEnd"/>
      <w:r w:rsidR="005B548C">
        <w:rPr>
          <w:rFonts w:ascii="Times New Roman" w:eastAsia="仿宋" w:hAnsi="Times New Roman" w:cs="Times New Roman"/>
          <w:color w:val="000000" w:themeColor="text1"/>
          <w:sz w:val="24"/>
          <w:szCs w:val="24"/>
        </w:rPr>
        <w:t>、</w:t>
      </w:r>
      <w:r w:rsidR="005B548C" w:rsidRPr="005B548C">
        <w:rPr>
          <w:rFonts w:ascii="Times New Roman" w:eastAsia="仿宋" w:hAnsi="Times New Roman" w:cs="Times New Roman" w:hint="eastAsia"/>
          <w:color w:val="000000" w:themeColor="text1"/>
          <w:kern w:val="0"/>
          <w:sz w:val="24"/>
          <w:szCs w:val="24"/>
        </w:rPr>
        <w:t>储存池或氧化塘储存发酵</w:t>
      </w:r>
      <w:r w:rsidR="002422DB" w:rsidRPr="005B548C">
        <w:rPr>
          <w:rFonts w:ascii="Times New Roman" w:eastAsia="仿宋" w:hAnsi="Times New Roman" w:cs="Times New Roman"/>
          <w:color w:val="000000" w:themeColor="text1"/>
          <w:kern w:val="0"/>
          <w:sz w:val="24"/>
          <w:szCs w:val="24"/>
        </w:rPr>
        <w:t>等处理后可变成沼液、粪浆等作为液态使用的肥料，统称为液体粪肥</w:t>
      </w:r>
      <w:r w:rsidR="00917157" w:rsidRPr="005B548C">
        <w:rPr>
          <w:rFonts w:ascii="Times New Roman" w:eastAsia="仿宋" w:hAnsi="Times New Roman" w:cs="Times New Roman"/>
          <w:color w:val="000000" w:themeColor="text1"/>
          <w:kern w:val="0"/>
          <w:sz w:val="24"/>
          <w:szCs w:val="24"/>
        </w:rPr>
        <w:t>。</w:t>
      </w:r>
    </w:p>
    <w:p w14:paraId="0A76692B" w14:textId="77777777" w:rsidR="00422DD7" w:rsidRPr="00421269" w:rsidRDefault="00422DD7" w:rsidP="00421269">
      <w:pPr>
        <w:spacing w:line="360" w:lineRule="auto"/>
        <w:ind w:firstLineChars="200" w:firstLine="562"/>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color w:val="000000" w:themeColor="text1"/>
          <w:sz w:val="28"/>
          <w:szCs w:val="28"/>
        </w:rPr>
        <w:t>（</w:t>
      </w:r>
      <w:r w:rsidRPr="00421269">
        <w:rPr>
          <w:rFonts w:ascii="Times New Roman" w:eastAsia="仿宋" w:hAnsi="Times New Roman" w:cs="Times New Roman"/>
          <w:b/>
          <w:color w:val="000000" w:themeColor="text1"/>
          <w:sz w:val="28"/>
          <w:szCs w:val="28"/>
        </w:rPr>
        <w:t>2</w:t>
      </w:r>
      <w:r w:rsidRPr="00421269">
        <w:rPr>
          <w:rFonts w:ascii="Times New Roman" w:eastAsia="仿宋" w:hAnsi="Times New Roman" w:cs="Times New Roman"/>
          <w:b/>
          <w:color w:val="000000" w:themeColor="text1"/>
          <w:sz w:val="28"/>
          <w:szCs w:val="28"/>
        </w:rPr>
        <w:t>）规范性引用文件</w:t>
      </w:r>
    </w:p>
    <w:p w14:paraId="7BAD5C73" w14:textId="075D7E35" w:rsidR="00422DD7" w:rsidRPr="00421269" w:rsidRDefault="009D72A3"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本标准</w:t>
      </w:r>
      <w:r w:rsidR="00422DD7" w:rsidRPr="00421269">
        <w:rPr>
          <w:rFonts w:ascii="Times New Roman" w:eastAsia="仿宋" w:hAnsi="Times New Roman" w:cs="Times New Roman"/>
          <w:color w:val="000000" w:themeColor="text1"/>
          <w:sz w:val="24"/>
          <w:szCs w:val="24"/>
        </w:rPr>
        <w:t>列出了</w:t>
      </w:r>
      <w:r w:rsidR="005B548C">
        <w:rPr>
          <w:rFonts w:ascii="Times New Roman" w:eastAsia="仿宋" w:hAnsi="Times New Roman" w:cs="Times New Roman" w:hint="eastAsia"/>
          <w:color w:val="000000" w:themeColor="text1"/>
          <w:sz w:val="24"/>
          <w:szCs w:val="24"/>
        </w:rPr>
        <w:t>14</w:t>
      </w:r>
      <w:r w:rsidR="00422DD7" w:rsidRPr="00421269">
        <w:rPr>
          <w:rFonts w:ascii="Times New Roman" w:eastAsia="仿宋" w:hAnsi="Times New Roman" w:cs="Times New Roman"/>
          <w:color w:val="000000" w:themeColor="text1"/>
          <w:sz w:val="24"/>
          <w:szCs w:val="24"/>
        </w:rPr>
        <w:t>项引用文件，所有引用文件的最新版本（包括所有的修改单）适用于本文件。</w:t>
      </w:r>
    </w:p>
    <w:p w14:paraId="673C7A4A" w14:textId="77777777" w:rsidR="005B548C" w:rsidRPr="00F97996" w:rsidRDefault="005B548C" w:rsidP="00F97996">
      <w:pPr>
        <w:spacing w:line="360" w:lineRule="auto"/>
        <w:ind w:firstLineChars="200" w:firstLine="480"/>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GB/T 25171  </w:t>
      </w:r>
      <w:r w:rsidRPr="00F97996">
        <w:rPr>
          <w:rFonts w:ascii="Times New Roman" w:eastAsia="仿宋" w:hAnsi="Times New Roman" w:cs="Times New Roman"/>
          <w:color w:val="000000" w:themeColor="text1"/>
          <w:sz w:val="24"/>
          <w:szCs w:val="24"/>
        </w:rPr>
        <w:t>畜禽养殖环境与废弃物管理术语</w:t>
      </w:r>
    </w:p>
    <w:p w14:paraId="162C6484"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GB/T 36195 </w:t>
      </w:r>
      <w:r w:rsidRPr="00F97996">
        <w:rPr>
          <w:rFonts w:ascii="Times New Roman" w:eastAsia="仿宋" w:hAnsi="Times New Roman" w:cs="Times New Roman"/>
          <w:color w:val="000000" w:themeColor="text1"/>
          <w:sz w:val="24"/>
          <w:szCs w:val="24"/>
        </w:rPr>
        <w:t>畜禽粪便无害化处理技术规范</w:t>
      </w:r>
    </w:p>
    <w:p w14:paraId="4018EA8E"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 7959 </w:t>
      </w:r>
      <w:r w:rsidRPr="00F97996">
        <w:rPr>
          <w:rFonts w:ascii="Times New Roman" w:eastAsia="仿宋" w:hAnsi="Times New Roman" w:cs="Times New Roman"/>
          <w:color w:val="000000" w:themeColor="text1"/>
          <w:sz w:val="24"/>
          <w:szCs w:val="24"/>
        </w:rPr>
        <w:t>粪便无害</w:t>
      </w:r>
      <w:proofErr w:type="gramStart"/>
      <w:r w:rsidRPr="00F97996">
        <w:rPr>
          <w:rFonts w:ascii="Times New Roman" w:eastAsia="仿宋" w:hAnsi="Times New Roman" w:cs="Times New Roman"/>
          <w:color w:val="000000" w:themeColor="text1"/>
          <w:sz w:val="24"/>
          <w:szCs w:val="24"/>
        </w:rPr>
        <w:t>化卫生</w:t>
      </w:r>
      <w:proofErr w:type="gramEnd"/>
      <w:r w:rsidRPr="00F97996">
        <w:rPr>
          <w:rFonts w:ascii="Times New Roman" w:eastAsia="仿宋" w:hAnsi="Times New Roman" w:cs="Times New Roman"/>
          <w:color w:val="000000" w:themeColor="text1"/>
          <w:sz w:val="24"/>
          <w:szCs w:val="24"/>
        </w:rPr>
        <w:t>要求</w:t>
      </w:r>
    </w:p>
    <w:p w14:paraId="16EB11D2"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GB/T 19524.1 </w:t>
      </w:r>
      <w:r w:rsidRPr="00F97996">
        <w:rPr>
          <w:rFonts w:ascii="Times New Roman" w:eastAsia="仿宋" w:hAnsi="Times New Roman" w:cs="Times New Roman"/>
          <w:color w:val="000000" w:themeColor="text1"/>
          <w:sz w:val="24"/>
          <w:szCs w:val="24"/>
        </w:rPr>
        <w:t>肥料中粪大肠菌群的测定</w:t>
      </w:r>
    </w:p>
    <w:p w14:paraId="53175CA9"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GB/T 19524.2 </w:t>
      </w:r>
      <w:r w:rsidRPr="00F97996">
        <w:rPr>
          <w:rFonts w:ascii="Times New Roman" w:eastAsia="仿宋" w:hAnsi="Times New Roman" w:cs="Times New Roman"/>
          <w:color w:val="000000" w:themeColor="text1"/>
          <w:sz w:val="24"/>
          <w:szCs w:val="24"/>
        </w:rPr>
        <w:t>肥料中蛔虫</w:t>
      </w:r>
      <w:proofErr w:type="gramStart"/>
      <w:r w:rsidRPr="00F97996">
        <w:rPr>
          <w:rFonts w:ascii="Times New Roman" w:eastAsia="仿宋" w:hAnsi="Times New Roman" w:cs="Times New Roman"/>
          <w:color w:val="000000" w:themeColor="text1"/>
          <w:sz w:val="24"/>
          <w:szCs w:val="24"/>
        </w:rPr>
        <w:t>卵</w:t>
      </w:r>
      <w:proofErr w:type="gramEnd"/>
      <w:r w:rsidRPr="00F97996">
        <w:rPr>
          <w:rFonts w:ascii="Times New Roman" w:eastAsia="仿宋" w:hAnsi="Times New Roman" w:cs="Times New Roman"/>
          <w:color w:val="000000" w:themeColor="text1"/>
          <w:sz w:val="24"/>
          <w:szCs w:val="24"/>
        </w:rPr>
        <w:t>死亡率的测定</w:t>
      </w:r>
    </w:p>
    <w:p w14:paraId="424AA226"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GB/T 25246 </w:t>
      </w:r>
      <w:r w:rsidRPr="00F97996">
        <w:rPr>
          <w:rFonts w:ascii="Times New Roman" w:eastAsia="仿宋" w:hAnsi="Times New Roman" w:cs="Times New Roman"/>
          <w:color w:val="000000" w:themeColor="text1"/>
          <w:sz w:val="24"/>
          <w:szCs w:val="24"/>
        </w:rPr>
        <w:t>畜禽粪便还田技术规范</w:t>
      </w:r>
    </w:p>
    <w:p w14:paraId="443B7514"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GB/T 40750 </w:t>
      </w:r>
      <w:r w:rsidRPr="00F97996">
        <w:rPr>
          <w:rFonts w:ascii="Times New Roman" w:eastAsia="仿宋" w:hAnsi="Times New Roman" w:cs="Times New Roman"/>
          <w:color w:val="000000" w:themeColor="text1"/>
          <w:sz w:val="24"/>
          <w:szCs w:val="24"/>
        </w:rPr>
        <w:t>农用沼液</w:t>
      </w:r>
    </w:p>
    <w:p w14:paraId="380761F9"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lastRenderedPageBreak/>
        <w:t xml:space="preserve">GB/T 50085 </w:t>
      </w:r>
      <w:r w:rsidRPr="00F97996">
        <w:rPr>
          <w:rFonts w:ascii="Times New Roman" w:eastAsia="仿宋" w:hAnsi="Times New Roman" w:cs="Times New Roman"/>
          <w:color w:val="000000" w:themeColor="text1"/>
          <w:sz w:val="24"/>
          <w:szCs w:val="24"/>
        </w:rPr>
        <w:t>喷灌工程技术规范</w:t>
      </w:r>
    </w:p>
    <w:p w14:paraId="0E4661E8"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NYT4046 </w:t>
      </w:r>
      <w:r w:rsidRPr="00F97996">
        <w:rPr>
          <w:rFonts w:ascii="Times New Roman" w:eastAsia="仿宋" w:hAnsi="Times New Roman" w:cs="Times New Roman"/>
          <w:color w:val="000000" w:themeColor="text1"/>
          <w:sz w:val="24"/>
          <w:szCs w:val="24"/>
        </w:rPr>
        <w:t>畜禽粪水还田技术规程</w:t>
      </w:r>
    </w:p>
    <w:p w14:paraId="3D26A998"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NY-T-1334 </w:t>
      </w:r>
      <w:r w:rsidRPr="00F97996">
        <w:rPr>
          <w:rFonts w:ascii="Times New Roman" w:eastAsia="仿宋" w:hAnsi="Times New Roman" w:cs="Times New Roman"/>
          <w:color w:val="000000" w:themeColor="text1"/>
          <w:sz w:val="24"/>
          <w:szCs w:val="24"/>
        </w:rPr>
        <w:t>畜禽粪便安全使用准则</w:t>
      </w:r>
    </w:p>
    <w:p w14:paraId="0F44FB6C"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NY/T 525 </w:t>
      </w:r>
      <w:r w:rsidRPr="00F97996">
        <w:rPr>
          <w:rFonts w:ascii="Times New Roman" w:eastAsia="仿宋" w:hAnsi="Times New Roman" w:cs="Times New Roman"/>
          <w:color w:val="000000" w:themeColor="text1"/>
          <w:sz w:val="24"/>
          <w:szCs w:val="24"/>
        </w:rPr>
        <w:t>有机肥料</w:t>
      </w:r>
    </w:p>
    <w:p w14:paraId="646E117C"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NY/T3442 </w:t>
      </w:r>
      <w:r w:rsidRPr="00F97996">
        <w:rPr>
          <w:rFonts w:ascii="Times New Roman" w:eastAsia="仿宋" w:hAnsi="Times New Roman" w:cs="Times New Roman"/>
          <w:color w:val="000000" w:themeColor="text1"/>
          <w:sz w:val="24"/>
          <w:szCs w:val="24"/>
        </w:rPr>
        <w:t>畜禽粪便堆肥技术规范</w:t>
      </w:r>
    </w:p>
    <w:p w14:paraId="6DA1A52D" w14:textId="77777777" w:rsidR="005B548C" w:rsidRPr="00F97996" w:rsidRDefault="005B548C" w:rsidP="00F97996">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 xml:space="preserve">NY/T2596  </w:t>
      </w:r>
      <w:r w:rsidRPr="00F97996">
        <w:rPr>
          <w:rFonts w:ascii="Times New Roman" w:eastAsia="仿宋" w:hAnsi="Times New Roman" w:cs="Times New Roman"/>
          <w:color w:val="000000" w:themeColor="text1"/>
          <w:sz w:val="24"/>
          <w:szCs w:val="24"/>
        </w:rPr>
        <w:t>沼肥</w:t>
      </w:r>
    </w:p>
    <w:p w14:paraId="6146D3B2" w14:textId="77777777" w:rsidR="005B548C" w:rsidRPr="00F97996" w:rsidRDefault="005B548C" w:rsidP="00F97996">
      <w:pPr>
        <w:spacing w:line="360" w:lineRule="auto"/>
        <w:ind w:firstLineChars="200" w:firstLine="480"/>
        <w:rPr>
          <w:rFonts w:ascii="Times New Roman" w:eastAsia="仿宋" w:hAnsi="Times New Roman" w:cs="Times New Roman"/>
          <w:color w:val="000000" w:themeColor="text1"/>
          <w:sz w:val="24"/>
          <w:szCs w:val="24"/>
        </w:rPr>
      </w:pPr>
      <w:r w:rsidRPr="00F97996">
        <w:rPr>
          <w:rFonts w:ascii="Times New Roman" w:eastAsia="仿宋" w:hAnsi="Times New Roman" w:cs="Times New Roman"/>
          <w:color w:val="000000" w:themeColor="text1"/>
          <w:sz w:val="24"/>
          <w:szCs w:val="24"/>
        </w:rPr>
        <w:t>《畜禽粪污土地承载力测算指南》（农办牧〔</w:t>
      </w:r>
      <w:r w:rsidRPr="00F97996">
        <w:rPr>
          <w:rFonts w:ascii="Times New Roman" w:eastAsia="仿宋" w:hAnsi="Times New Roman" w:cs="Times New Roman"/>
          <w:color w:val="000000" w:themeColor="text1"/>
          <w:sz w:val="24"/>
          <w:szCs w:val="24"/>
        </w:rPr>
        <w:t>2018</w:t>
      </w:r>
      <w:r w:rsidRPr="00F97996">
        <w:rPr>
          <w:rFonts w:ascii="Times New Roman" w:eastAsia="仿宋" w:hAnsi="Times New Roman" w:cs="Times New Roman"/>
          <w:color w:val="000000" w:themeColor="text1"/>
          <w:sz w:val="24"/>
          <w:szCs w:val="24"/>
        </w:rPr>
        <w:t>〕</w:t>
      </w:r>
      <w:r w:rsidRPr="00F97996">
        <w:rPr>
          <w:rFonts w:ascii="Times New Roman" w:eastAsia="仿宋" w:hAnsi="Times New Roman" w:cs="Times New Roman"/>
          <w:color w:val="000000" w:themeColor="text1"/>
          <w:sz w:val="24"/>
          <w:szCs w:val="24"/>
        </w:rPr>
        <w:t xml:space="preserve">1 </w:t>
      </w:r>
      <w:r w:rsidRPr="00F97996">
        <w:rPr>
          <w:rFonts w:ascii="Times New Roman" w:eastAsia="仿宋" w:hAnsi="Times New Roman" w:cs="Times New Roman"/>
          <w:color w:val="000000" w:themeColor="text1"/>
          <w:sz w:val="24"/>
          <w:szCs w:val="24"/>
        </w:rPr>
        <w:t>号）</w:t>
      </w:r>
    </w:p>
    <w:p w14:paraId="0E657E66" w14:textId="753437FD" w:rsidR="00422DD7" w:rsidRPr="00421269" w:rsidRDefault="00422DD7" w:rsidP="005B548C">
      <w:pPr>
        <w:spacing w:line="360" w:lineRule="auto"/>
        <w:ind w:firstLineChars="200" w:firstLine="562"/>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color w:val="000000" w:themeColor="text1"/>
          <w:sz w:val="28"/>
          <w:szCs w:val="28"/>
        </w:rPr>
        <w:t>（</w:t>
      </w:r>
      <w:r w:rsidRPr="00421269">
        <w:rPr>
          <w:rFonts w:ascii="Times New Roman" w:eastAsia="仿宋" w:hAnsi="Times New Roman" w:cs="Times New Roman"/>
          <w:b/>
          <w:color w:val="000000" w:themeColor="text1"/>
          <w:sz w:val="28"/>
          <w:szCs w:val="28"/>
        </w:rPr>
        <w:t>3</w:t>
      </w:r>
      <w:r w:rsidRPr="00421269">
        <w:rPr>
          <w:rFonts w:ascii="Times New Roman" w:eastAsia="仿宋" w:hAnsi="Times New Roman" w:cs="Times New Roman"/>
          <w:b/>
          <w:color w:val="000000" w:themeColor="text1"/>
          <w:sz w:val="28"/>
          <w:szCs w:val="28"/>
        </w:rPr>
        <w:t>）术语和定义</w:t>
      </w:r>
    </w:p>
    <w:p w14:paraId="66AECA2C" w14:textId="77777777" w:rsidR="00422DD7" w:rsidRPr="00421269" w:rsidRDefault="00422DD7" w:rsidP="00421269">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为了便于标准的理解，本标准对重要的术语和定义作了规定。</w:t>
      </w:r>
    </w:p>
    <w:p w14:paraId="5A8EDFE3" w14:textId="77777777" w:rsidR="00D262DF" w:rsidRPr="00421269" w:rsidRDefault="00D262DF" w:rsidP="00421269">
      <w:pPr>
        <w:widowControl/>
        <w:numPr>
          <w:ilvl w:val="2"/>
          <w:numId w:val="0"/>
        </w:numPr>
        <w:spacing w:line="360" w:lineRule="auto"/>
        <w:ind w:leftChars="200" w:left="420" w:firstLineChars="50" w:firstLine="120"/>
        <w:rPr>
          <w:rFonts w:ascii="Times New Roman" w:eastAsia="仿宋" w:hAnsi="Times New Roman" w:cs="Times New Roman"/>
          <w:color w:val="000000" w:themeColor="text1"/>
          <w:sz w:val="24"/>
          <w:szCs w:val="24"/>
        </w:rPr>
      </w:pPr>
      <w:r w:rsidRPr="00421269">
        <w:rPr>
          <w:rFonts w:ascii="Cambria Math" w:eastAsia="仿宋" w:hAnsi="Cambria Math" w:cs="Cambria Math"/>
          <w:color w:val="000000" w:themeColor="text1"/>
          <w:sz w:val="24"/>
          <w:szCs w:val="24"/>
        </w:rPr>
        <w:t>①</w:t>
      </w:r>
      <w:r w:rsidRPr="00421269">
        <w:rPr>
          <w:rFonts w:ascii="Times New Roman" w:eastAsia="仿宋" w:hAnsi="Times New Roman" w:cs="Times New Roman"/>
          <w:color w:val="000000" w:themeColor="text1"/>
          <w:sz w:val="24"/>
          <w:szCs w:val="24"/>
        </w:rPr>
        <w:t>畜禽粪污</w:t>
      </w:r>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畜禽养殖过程产生的粪便、尿液、污水、养殖垫料和少量散落饲料等的总称。</w:t>
      </w:r>
    </w:p>
    <w:p w14:paraId="362FE281" w14:textId="77777777" w:rsidR="00D262DF" w:rsidRDefault="00D262DF" w:rsidP="005B548C">
      <w:pPr>
        <w:widowControl/>
        <w:numPr>
          <w:ilvl w:val="2"/>
          <w:numId w:val="0"/>
        </w:numPr>
        <w:spacing w:line="360" w:lineRule="auto"/>
        <w:ind w:leftChars="200" w:left="420"/>
        <w:rPr>
          <w:rFonts w:ascii="Times New Roman" w:eastAsia="仿宋" w:hAnsi="Times New Roman" w:cs="Times New Roman"/>
          <w:color w:val="000000" w:themeColor="text1"/>
          <w:szCs w:val="21"/>
        </w:rPr>
      </w:pPr>
      <w:r w:rsidRPr="005B548C">
        <w:rPr>
          <w:rFonts w:ascii="Times New Roman" w:eastAsia="仿宋" w:hAnsi="Times New Roman" w:cs="Times New Roman"/>
          <w:color w:val="000000" w:themeColor="text1"/>
          <w:szCs w:val="21"/>
        </w:rPr>
        <w:t>注：污水一般为混入粪尿的冲洗用水和滴漏饮用水等。</w:t>
      </w:r>
    </w:p>
    <w:p w14:paraId="408EAF32" w14:textId="77777777" w:rsidR="00066A7D" w:rsidRPr="00066A7D" w:rsidRDefault="00066A7D" w:rsidP="00066A7D">
      <w:pPr>
        <w:widowControl/>
        <w:autoSpaceDE w:val="0"/>
        <w:autoSpaceDN w:val="0"/>
        <w:spacing w:line="360" w:lineRule="auto"/>
        <w:ind w:firstLineChars="200" w:firstLine="420"/>
        <w:rPr>
          <w:rFonts w:ascii="Times New Roman" w:eastAsia="仿宋" w:hAnsi="Times New Roman" w:cs="Times New Roman"/>
          <w:color w:val="000000" w:themeColor="text1"/>
          <w:szCs w:val="21"/>
        </w:rPr>
      </w:pPr>
      <w:r w:rsidRPr="00066A7D">
        <w:rPr>
          <w:rFonts w:ascii="Times New Roman" w:eastAsia="仿宋" w:hAnsi="Times New Roman" w:cs="Times New Roman"/>
          <w:color w:val="000000" w:themeColor="text1"/>
          <w:szCs w:val="21"/>
        </w:rPr>
        <w:t>[</w:t>
      </w:r>
      <w:r w:rsidRPr="00066A7D">
        <w:rPr>
          <w:rFonts w:ascii="Times New Roman" w:eastAsia="仿宋" w:hAnsi="Times New Roman" w:cs="Times New Roman"/>
          <w:color w:val="000000" w:themeColor="text1"/>
          <w:szCs w:val="21"/>
        </w:rPr>
        <w:t>来源：</w:t>
      </w:r>
      <w:r w:rsidRPr="00066A7D">
        <w:rPr>
          <w:rFonts w:ascii="Times New Roman" w:eastAsia="仿宋" w:hAnsi="Times New Roman" w:cs="Times New Roman"/>
          <w:color w:val="000000" w:themeColor="text1"/>
          <w:szCs w:val="21"/>
        </w:rPr>
        <w:t>GB/T 25171—2023</w:t>
      </w:r>
      <w:r w:rsidRPr="00066A7D">
        <w:rPr>
          <w:rFonts w:ascii="Times New Roman" w:eastAsia="仿宋" w:hAnsi="Times New Roman" w:cs="Times New Roman"/>
          <w:color w:val="000000" w:themeColor="text1"/>
          <w:szCs w:val="21"/>
        </w:rPr>
        <w:t>，</w:t>
      </w:r>
      <w:r w:rsidRPr="00066A7D">
        <w:rPr>
          <w:rFonts w:ascii="Times New Roman" w:eastAsia="仿宋" w:hAnsi="Times New Roman" w:cs="Times New Roman"/>
          <w:color w:val="000000" w:themeColor="text1"/>
          <w:szCs w:val="21"/>
        </w:rPr>
        <w:t>3.4]</w:t>
      </w:r>
    </w:p>
    <w:p w14:paraId="66113CF0" w14:textId="77777777" w:rsidR="00D262DF" w:rsidRDefault="00D262DF" w:rsidP="00421269">
      <w:pPr>
        <w:widowControl/>
        <w:numPr>
          <w:ilvl w:val="2"/>
          <w:numId w:val="0"/>
        </w:numPr>
        <w:spacing w:line="360" w:lineRule="auto"/>
        <w:ind w:leftChars="200" w:left="420" w:firstLineChars="50" w:firstLine="120"/>
        <w:rPr>
          <w:rFonts w:ascii="Times New Roman" w:eastAsia="仿宋" w:hAnsi="Times New Roman" w:cs="Times New Roman"/>
          <w:color w:val="000000" w:themeColor="text1"/>
          <w:sz w:val="24"/>
          <w:szCs w:val="24"/>
        </w:rPr>
      </w:pPr>
      <w:r w:rsidRPr="00421269">
        <w:rPr>
          <w:rFonts w:ascii="Cambria Math" w:eastAsia="仿宋" w:hAnsi="Cambria Math" w:cs="Cambria Math"/>
          <w:color w:val="000000" w:themeColor="text1"/>
          <w:sz w:val="24"/>
          <w:szCs w:val="24"/>
        </w:rPr>
        <w:t>②</w:t>
      </w:r>
      <w:r w:rsidRPr="00421269">
        <w:rPr>
          <w:rFonts w:ascii="Times New Roman" w:eastAsia="仿宋" w:hAnsi="Times New Roman" w:cs="Times New Roman"/>
          <w:color w:val="000000" w:themeColor="text1"/>
          <w:sz w:val="24"/>
          <w:szCs w:val="24"/>
        </w:rPr>
        <w:t>畜禽粪肥</w:t>
      </w:r>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以畜禽粪污为主要原料，经无害化处理腐熟后作为肥料使用。</w:t>
      </w:r>
    </w:p>
    <w:p w14:paraId="5161BC4B" w14:textId="77777777" w:rsidR="005F0C1C" w:rsidRPr="005F0C1C" w:rsidRDefault="005F0C1C" w:rsidP="005F0C1C">
      <w:pPr>
        <w:widowControl/>
        <w:autoSpaceDE w:val="0"/>
        <w:autoSpaceDN w:val="0"/>
        <w:spacing w:line="360" w:lineRule="auto"/>
        <w:ind w:firstLineChars="200" w:firstLine="420"/>
        <w:rPr>
          <w:rFonts w:ascii="Times New Roman" w:eastAsia="仿宋" w:hAnsi="Times New Roman" w:cs="Times New Roman"/>
          <w:color w:val="000000" w:themeColor="text1"/>
          <w:szCs w:val="21"/>
        </w:rPr>
      </w:pP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来源：</w:t>
      </w:r>
      <w:r w:rsidRPr="005F0C1C">
        <w:rPr>
          <w:rFonts w:ascii="Times New Roman" w:eastAsia="仿宋" w:hAnsi="Times New Roman" w:cs="Times New Roman"/>
          <w:color w:val="000000" w:themeColor="text1"/>
          <w:szCs w:val="21"/>
        </w:rPr>
        <w:t>GB/T 25171—2023</w:t>
      </w: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3.4]</w:t>
      </w:r>
    </w:p>
    <w:p w14:paraId="3E5BA75E" w14:textId="77777777" w:rsidR="00D262DF" w:rsidRPr="00421269" w:rsidRDefault="00D262DF" w:rsidP="00421269">
      <w:pPr>
        <w:widowControl/>
        <w:numPr>
          <w:ilvl w:val="2"/>
          <w:numId w:val="0"/>
        </w:numPr>
        <w:spacing w:line="360" w:lineRule="auto"/>
        <w:ind w:leftChars="200" w:left="420" w:firstLineChars="50" w:firstLine="120"/>
        <w:rPr>
          <w:rFonts w:ascii="Times New Roman" w:eastAsia="仿宋" w:hAnsi="Times New Roman" w:cs="Times New Roman"/>
          <w:color w:val="000000" w:themeColor="text1"/>
          <w:sz w:val="24"/>
          <w:szCs w:val="24"/>
        </w:rPr>
      </w:pPr>
      <w:r w:rsidRPr="00421269">
        <w:rPr>
          <w:rFonts w:ascii="Cambria Math" w:eastAsia="仿宋" w:hAnsi="Cambria Math" w:cs="Cambria Math"/>
          <w:color w:val="000000" w:themeColor="text1"/>
          <w:sz w:val="24"/>
          <w:szCs w:val="24"/>
        </w:rPr>
        <w:t>③</w:t>
      </w:r>
      <w:r w:rsidRPr="00421269">
        <w:rPr>
          <w:rFonts w:ascii="Times New Roman" w:eastAsia="仿宋" w:hAnsi="Times New Roman" w:cs="Times New Roman"/>
          <w:color w:val="000000" w:themeColor="text1"/>
          <w:sz w:val="24"/>
          <w:szCs w:val="24"/>
        </w:rPr>
        <w:t>固体粪肥</w:t>
      </w:r>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畜禽</w:t>
      </w:r>
      <w:proofErr w:type="gramStart"/>
      <w:r w:rsidRPr="00421269">
        <w:rPr>
          <w:rFonts w:ascii="Times New Roman" w:eastAsia="仿宋" w:hAnsi="Times New Roman" w:cs="Times New Roman"/>
          <w:color w:val="000000" w:themeColor="text1"/>
          <w:sz w:val="24"/>
          <w:szCs w:val="24"/>
        </w:rPr>
        <w:t>粪污经适当</w:t>
      </w:r>
      <w:proofErr w:type="gramEnd"/>
      <w:r w:rsidRPr="00421269">
        <w:rPr>
          <w:rFonts w:ascii="Times New Roman" w:eastAsia="仿宋" w:hAnsi="Times New Roman" w:cs="Times New Roman"/>
          <w:color w:val="000000" w:themeColor="text1"/>
          <w:sz w:val="24"/>
          <w:szCs w:val="24"/>
        </w:rPr>
        <w:t>物理、化学、生物等无害化处理腐熟后，作为固态使用的肥料。</w:t>
      </w:r>
    </w:p>
    <w:p w14:paraId="5D30955E" w14:textId="77777777" w:rsidR="00D262DF" w:rsidRDefault="00D262DF" w:rsidP="005B548C">
      <w:pPr>
        <w:spacing w:line="360" w:lineRule="auto"/>
        <w:ind w:firstLineChars="236" w:firstLine="496"/>
        <w:jc w:val="left"/>
        <w:rPr>
          <w:rFonts w:ascii="Times New Roman" w:eastAsia="仿宋" w:hAnsi="Times New Roman" w:cs="Times New Roman"/>
          <w:color w:val="000000" w:themeColor="text1"/>
          <w:szCs w:val="21"/>
        </w:rPr>
      </w:pPr>
      <w:r w:rsidRPr="005B548C">
        <w:rPr>
          <w:rFonts w:ascii="Times New Roman" w:eastAsia="仿宋" w:hAnsi="Times New Roman" w:cs="Times New Roman"/>
          <w:color w:val="000000" w:themeColor="text1"/>
          <w:szCs w:val="21"/>
        </w:rPr>
        <w:t>注：按外观形态可分为颗粒肥料、粉状肥料和包膜肥料。</w:t>
      </w:r>
    </w:p>
    <w:p w14:paraId="73A271BD" w14:textId="77777777" w:rsidR="005F0C1C" w:rsidRPr="005F0C1C" w:rsidRDefault="005F0C1C" w:rsidP="005F0C1C">
      <w:pPr>
        <w:widowControl/>
        <w:autoSpaceDE w:val="0"/>
        <w:autoSpaceDN w:val="0"/>
        <w:spacing w:line="360" w:lineRule="auto"/>
        <w:ind w:firstLineChars="200" w:firstLine="420"/>
        <w:rPr>
          <w:rFonts w:ascii="Times New Roman" w:eastAsia="仿宋" w:hAnsi="Times New Roman" w:cs="Times New Roman"/>
          <w:color w:val="000000" w:themeColor="text1"/>
          <w:szCs w:val="21"/>
        </w:rPr>
      </w:pP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来源：</w:t>
      </w:r>
      <w:r w:rsidRPr="005F0C1C">
        <w:rPr>
          <w:rFonts w:ascii="Times New Roman" w:eastAsia="仿宋" w:hAnsi="Times New Roman" w:cs="Times New Roman"/>
          <w:color w:val="000000" w:themeColor="text1"/>
          <w:szCs w:val="21"/>
        </w:rPr>
        <w:t>GB/T 25171—2023</w:t>
      </w: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3.4]</w:t>
      </w:r>
    </w:p>
    <w:p w14:paraId="2BDF1748" w14:textId="77777777" w:rsidR="00D262DF" w:rsidRDefault="00D262DF" w:rsidP="00421269">
      <w:pPr>
        <w:widowControl/>
        <w:numPr>
          <w:ilvl w:val="2"/>
          <w:numId w:val="0"/>
        </w:numPr>
        <w:spacing w:line="360" w:lineRule="auto"/>
        <w:ind w:leftChars="200" w:left="420" w:firstLineChars="50" w:firstLine="120"/>
        <w:rPr>
          <w:rFonts w:ascii="Times New Roman" w:eastAsia="仿宋" w:hAnsi="Times New Roman" w:cs="Times New Roman"/>
          <w:color w:val="000000" w:themeColor="text1"/>
          <w:sz w:val="24"/>
          <w:szCs w:val="24"/>
        </w:rPr>
      </w:pPr>
      <w:r w:rsidRPr="00421269">
        <w:rPr>
          <w:rFonts w:ascii="Cambria Math" w:eastAsia="仿宋" w:hAnsi="Cambria Math" w:cs="Cambria Math"/>
          <w:color w:val="000000" w:themeColor="text1"/>
          <w:sz w:val="24"/>
          <w:szCs w:val="24"/>
        </w:rPr>
        <w:t>④</w:t>
      </w:r>
      <w:r w:rsidRPr="00421269">
        <w:rPr>
          <w:rFonts w:ascii="Times New Roman" w:eastAsia="仿宋" w:hAnsi="Times New Roman" w:cs="Times New Roman"/>
          <w:color w:val="000000" w:themeColor="text1"/>
          <w:sz w:val="24"/>
          <w:szCs w:val="24"/>
        </w:rPr>
        <w:t>液体粪肥</w:t>
      </w:r>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畜禽</w:t>
      </w:r>
      <w:proofErr w:type="gramStart"/>
      <w:r w:rsidRPr="00421269">
        <w:rPr>
          <w:rFonts w:ascii="Times New Roman" w:eastAsia="仿宋" w:hAnsi="Times New Roman" w:cs="Times New Roman"/>
          <w:color w:val="000000" w:themeColor="text1"/>
          <w:sz w:val="24"/>
          <w:szCs w:val="24"/>
        </w:rPr>
        <w:t>粪污经适当</w:t>
      </w:r>
      <w:proofErr w:type="gramEnd"/>
      <w:r w:rsidRPr="00421269">
        <w:rPr>
          <w:rFonts w:ascii="Times New Roman" w:eastAsia="仿宋" w:hAnsi="Times New Roman" w:cs="Times New Roman"/>
          <w:color w:val="000000" w:themeColor="text1"/>
          <w:sz w:val="24"/>
          <w:szCs w:val="24"/>
        </w:rPr>
        <w:t>物理、化学、生物等无害化处理腐熟后，作为液态使用的肥料。</w:t>
      </w:r>
    </w:p>
    <w:p w14:paraId="1E9A1DF8" w14:textId="77777777" w:rsidR="005F0C1C" w:rsidRPr="005F0C1C" w:rsidRDefault="005F0C1C" w:rsidP="005F0C1C">
      <w:pPr>
        <w:widowControl/>
        <w:autoSpaceDE w:val="0"/>
        <w:autoSpaceDN w:val="0"/>
        <w:spacing w:line="360" w:lineRule="auto"/>
        <w:ind w:firstLineChars="200" w:firstLine="420"/>
        <w:rPr>
          <w:rFonts w:ascii="Times New Roman" w:eastAsia="仿宋" w:hAnsi="Times New Roman" w:cs="Times New Roman"/>
          <w:color w:val="000000" w:themeColor="text1"/>
          <w:szCs w:val="21"/>
        </w:rPr>
      </w:pP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来源：</w:t>
      </w:r>
      <w:r w:rsidRPr="005F0C1C">
        <w:rPr>
          <w:rFonts w:ascii="Times New Roman" w:eastAsia="仿宋" w:hAnsi="Times New Roman" w:cs="Times New Roman"/>
          <w:color w:val="000000" w:themeColor="text1"/>
          <w:szCs w:val="21"/>
        </w:rPr>
        <w:t>GB/T 25171—2023</w:t>
      </w: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3.4]</w:t>
      </w:r>
    </w:p>
    <w:p w14:paraId="288D00B8" w14:textId="77777777" w:rsidR="00D262DF" w:rsidRDefault="00D262DF" w:rsidP="00421269">
      <w:pPr>
        <w:widowControl/>
        <w:numPr>
          <w:ilvl w:val="2"/>
          <w:numId w:val="0"/>
        </w:numPr>
        <w:spacing w:line="360" w:lineRule="auto"/>
        <w:ind w:leftChars="200" w:left="420" w:firstLineChars="50" w:firstLine="120"/>
        <w:rPr>
          <w:rFonts w:ascii="Times New Roman" w:eastAsia="仿宋" w:hAnsi="Times New Roman" w:cs="Times New Roman"/>
          <w:color w:val="000000" w:themeColor="text1"/>
          <w:sz w:val="24"/>
          <w:szCs w:val="24"/>
        </w:rPr>
      </w:pPr>
      <w:r w:rsidRPr="00421269">
        <w:rPr>
          <w:rFonts w:ascii="Cambria Math" w:eastAsia="仿宋" w:hAnsi="Cambria Math" w:cs="Cambria Math"/>
          <w:color w:val="000000" w:themeColor="text1"/>
          <w:sz w:val="24"/>
          <w:szCs w:val="24"/>
        </w:rPr>
        <w:t>⑤</w:t>
      </w:r>
      <w:r w:rsidRPr="00421269">
        <w:rPr>
          <w:rFonts w:ascii="Times New Roman" w:eastAsia="仿宋" w:hAnsi="Times New Roman" w:cs="Times New Roman"/>
          <w:color w:val="000000" w:themeColor="text1"/>
          <w:sz w:val="24"/>
          <w:szCs w:val="24"/>
        </w:rPr>
        <w:t>粪肥还田</w:t>
      </w:r>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畜禽粪</w:t>
      </w:r>
      <w:proofErr w:type="gramStart"/>
      <w:r w:rsidRPr="00421269">
        <w:rPr>
          <w:rFonts w:ascii="Times New Roman" w:eastAsia="仿宋" w:hAnsi="Times New Roman" w:cs="Times New Roman"/>
          <w:color w:val="000000" w:themeColor="text1"/>
          <w:sz w:val="24"/>
          <w:szCs w:val="24"/>
        </w:rPr>
        <w:t>污经过</w:t>
      </w:r>
      <w:proofErr w:type="gramEnd"/>
      <w:r w:rsidRPr="00421269">
        <w:rPr>
          <w:rFonts w:ascii="Times New Roman" w:eastAsia="仿宋" w:hAnsi="Times New Roman" w:cs="Times New Roman"/>
          <w:color w:val="000000" w:themeColor="text1"/>
          <w:sz w:val="24"/>
          <w:szCs w:val="24"/>
        </w:rPr>
        <w:t>无害化处理腐熟后作为肥料应用于农业种植的方式。</w:t>
      </w:r>
    </w:p>
    <w:p w14:paraId="5943297D" w14:textId="77777777" w:rsidR="005F0C1C" w:rsidRPr="005F0C1C" w:rsidRDefault="005F0C1C" w:rsidP="005F0C1C">
      <w:pPr>
        <w:widowControl/>
        <w:autoSpaceDE w:val="0"/>
        <w:autoSpaceDN w:val="0"/>
        <w:spacing w:line="360" w:lineRule="auto"/>
        <w:ind w:firstLineChars="200" w:firstLine="420"/>
        <w:rPr>
          <w:rFonts w:ascii="Times New Roman" w:eastAsia="仿宋" w:hAnsi="Times New Roman" w:cs="Times New Roman"/>
          <w:color w:val="000000" w:themeColor="text1"/>
          <w:szCs w:val="21"/>
        </w:rPr>
      </w:pP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来源：</w:t>
      </w:r>
      <w:r w:rsidRPr="005F0C1C">
        <w:rPr>
          <w:rFonts w:ascii="Times New Roman" w:eastAsia="仿宋" w:hAnsi="Times New Roman" w:cs="Times New Roman"/>
          <w:color w:val="000000" w:themeColor="text1"/>
          <w:szCs w:val="21"/>
        </w:rPr>
        <w:t>GB/T 25171—2023</w:t>
      </w:r>
      <w:r w:rsidRPr="005F0C1C">
        <w:rPr>
          <w:rFonts w:ascii="Times New Roman" w:eastAsia="仿宋" w:hAnsi="Times New Roman" w:cs="Times New Roman"/>
          <w:color w:val="000000" w:themeColor="text1"/>
          <w:szCs w:val="21"/>
        </w:rPr>
        <w:t>，</w:t>
      </w:r>
      <w:r w:rsidRPr="005F0C1C">
        <w:rPr>
          <w:rFonts w:ascii="Times New Roman" w:eastAsia="仿宋" w:hAnsi="Times New Roman" w:cs="Times New Roman"/>
          <w:color w:val="000000" w:themeColor="text1"/>
          <w:szCs w:val="21"/>
        </w:rPr>
        <w:t>3.4]</w:t>
      </w:r>
    </w:p>
    <w:p w14:paraId="44616B56" w14:textId="6E71588C" w:rsidR="00422DD7" w:rsidRPr="0028198D" w:rsidRDefault="00422DD7" w:rsidP="00A5152A">
      <w:pPr>
        <w:spacing w:beforeLines="50" w:before="156" w:afterLines="50" w:after="156" w:line="560" w:lineRule="exact"/>
        <w:ind w:firstLineChars="200" w:firstLine="562"/>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color w:val="000000" w:themeColor="text1"/>
          <w:sz w:val="28"/>
          <w:szCs w:val="28"/>
        </w:rPr>
        <w:t>（</w:t>
      </w:r>
      <w:r w:rsidRPr="00421269">
        <w:rPr>
          <w:rFonts w:ascii="Times New Roman" w:eastAsia="仿宋" w:hAnsi="Times New Roman" w:cs="Times New Roman"/>
          <w:b/>
          <w:color w:val="000000" w:themeColor="text1"/>
          <w:sz w:val="28"/>
          <w:szCs w:val="28"/>
        </w:rPr>
        <w:t>4</w:t>
      </w:r>
      <w:r w:rsidRPr="00421269">
        <w:rPr>
          <w:rFonts w:ascii="Times New Roman" w:eastAsia="仿宋" w:hAnsi="Times New Roman" w:cs="Times New Roman"/>
          <w:b/>
          <w:color w:val="000000" w:themeColor="text1"/>
          <w:sz w:val="28"/>
          <w:szCs w:val="28"/>
        </w:rPr>
        <w:t>）</w:t>
      </w:r>
      <w:r w:rsidR="00526926" w:rsidRPr="0028198D">
        <w:rPr>
          <w:rFonts w:ascii="Times New Roman" w:eastAsia="仿宋" w:hAnsi="Times New Roman" w:cs="Times New Roman"/>
          <w:b/>
          <w:color w:val="000000" w:themeColor="text1"/>
          <w:sz w:val="28"/>
          <w:szCs w:val="28"/>
        </w:rPr>
        <w:t>粪肥</w:t>
      </w:r>
      <w:r w:rsidR="00913ADB" w:rsidRPr="0028198D">
        <w:rPr>
          <w:rFonts w:ascii="Times New Roman" w:eastAsia="仿宋" w:hAnsi="Times New Roman" w:cs="Times New Roman"/>
          <w:b/>
          <w:color w:val="000000" w:themeColor="text1"/>
          <w:sz w:val="28"/>
          <w:szCs w:val="28"/>
        </w:rPr>
        <w:t>还田基本</w:t>
      </w:r>
      <w:r w:rsidR="00526926" w:rsidRPr="0028198D">
        <w:rPr>
          <w:rFonts w:ascii="Times New Roman" w:eastAsia="仿宋" w:hAnsi="Times New Roman" w:cs="Times New Roman"/>
          <w:b/>
          <w:color w:val="000000" w:themeColor="text1"/>
          <w:sz w:val="28"/>
          <w:szCs w:val="28"/>
        </w:rPr>
        <w:t>原则</w:t>
      </w:r>
    </w:p>
    <w:p w14:paraId="685F8992" w14:textId="79BF7411" w:rsidR="00114155" w:rsidRPr="00421269" w:rsidRDefault="00114155" w:rsidP="00087A88">
      <w:pPr>
        <w:autoSpaceDE w:val="0"/>
        <w:autoSpaceDN w:val="0"/>
        <w:adjustRightInd w:val="0"/>
        <w:spacing w:line="360" w:lineRule="auto"/>
        <w:ind w:firstLineChars="200" w:firstLine="480"/>
        <w:jc w:val="left"/>
        <w:rPr>
          <w:rFonts w:ascii="Times New Roman" w:eastAsia="仿宋" w:hAnsi="Times New Roman" w:cs="Times New Roman"/>
          <w:kern w:val="0"/>
          <w:sz w:val="24"/>
          <w:szCs w:val="24"/>
        </w:rPr>
      </w:pPr>
      <w:r w:rsidRPr="00421269">
        <w:rPr>
          <w:rFonts w:ascii="Times New Roman" w:eastAsia="仿宋" w:hAnsi="Times New Roman" w:cs="Times New Roman"/>
          <w:kern w:val="0"/>
          <w:sz w:val="24"/>
          <w:szCs w:val="24"/>
        </w:rPr>
        <w:t>4.1</w:t>
      </w:r>
      <w:r w:rsidR="00105A43" w:rsidRPr="00421269">
        <w:rPr>
          <w:rFonts w:ascii="Times New Roman" w:eastAsia="仿宋" w:hAnsi="Times New Roman" w:cs="Times New Roman"/>
          <w:kern w:val="0"/>
          <w:sz w:val="24"/>
          <w:szCs w:val="24"/>
        </w:rPr>
        <w:t xml:space="preserve"> </w:t>
      </w:r>
      <w:r w:rsidR="003C41B2" w:rsidRPr="00421269">
        <w:rPr>
          <w:rFonts w:ascii="Times New Roman" w:eastAsia="仿宋" w:hAnsi="Times New Roman" w:cs="Times New Roman"/>
          <w:kern w:val="0"/>
          <w:sz w:val="24"/>
          <w:szCs w:val="24"/>
        </w:rPr>
        <w:t>规定了粪肥</w:t>
      </w:r>
      <w:r w:rsidR="005F0C1C">
        <w:rPr>
          <w:rFonts w:ascii="Times New Roman" w:eastAsia="仿宋" w:hAnsi="Times New Roman" w:cs="Times New Roman"/>
          <w:kern w:val="0"/>
          <w:sz w:val="24"/>
          <w:szCs w:val="24"/>
        </w:rPr>
        <w:t>还田</w:t>
      </w:r>
      <w:r w:rsidR="003C41B2" w:rsidRPr="00421269">
        <w:rPr>
          <w:rFonts w:ascii="Times New Roman" w:eastAsia="仿宋" w:hAnsi="Times New Roman" w:cs="Times New Roman"/>
          <w:kern w:val="0"/>
          <w:sz w:val="24"/>
          <w:szCs w:val="24"/>
        </w:rPr>
        <w:t>的原则首先是确保其</w:t>
      </w:r>
      <w:r w:rsidRPr="00421269">
        <w:rPr>
          <w:rFonts w:ascii="Times New Roman" w:eastAsia="仿宋" w:hAnsi="Times New Roman" w:cs="Times New Roman"/>
          <w:kern w:val="0"/>
          <w:sz w:val="24"/>
          <w:szCs w:val="24"/>
        </w:rPr>
        <w:t>安全性。</w:t>
      </w:r>
      <w:r w:rsidR="003C41B2" w:rsidRPr="00421269">
        <w:rPr>
          <w:rFonts w:ascii="Times New Roman" w:eastAsia="仿宋" w:hAnsi="Times New Roman" w:cs="Times New Roman"/>
          <w:kern w:val="0"/>
          <w:sz w:val="24"/>
          <w:szCs w:val="24"/>
        </w:rPr>
        <w:t>畜禽粪污含有大量的</w:t>
      </w:r>
      <w:r w:rsidR="00295A07" w:rsidRPr="00421269">
        <w:rPr>
          <w:rFonts w:ascii="Times New Roman" w:eastAsia="仿宋" w:hAnsi="Times New Roman" w:cs="Times New Roman"/>
          <w:kern w:val="0"/>
          <w:sz w:val="24"/>
          <w:szCs w:val="24"/>
        </w:rPr>
        <w:t>病原菌</w:t>
      </w:r>
      <w:r w:rsidR="003C41B2" w:rsidRPr="00421269">
        <w:rPr>
          <w:rFonts w:ascii="Times New Roman" w:eastAsia="仿宋" w:hAnsi="Times New Roman" w:cs="Times New Roman"/>
          <w:kern w:val="0"/>
          <w:sz w:val="24"/>
          <w:szCs w:val="24"/>
        </w:rPr>
        <w:t>，不经过无害化处理或无害化处理不彻底，</w:t>
      </w:r>
      <w:r w:rsidR="00295A07" w:rsidRPr="00421269">
        <w:rPr>
          <w:rFonts w:ascii="Times New Roman" w:eastAsia="仿宋" w:hAnsi="Times New Roman" w:cs="Times New Roman"/>
          <w:kern w:val="0"/>
          <w:sz w:val="24"/>
          <w:szCs w:val="24"/>
        </w:rPr>
        <w:t>进入水体或通过食物进入人体将会</w:t>
      </w:r>
      <w:r w:rsidR="004938E6" w:rsidRPr="00421269">
        <w:rPr>
          <w:rFonts w:ascii="Times New Roman" w:eastAsia="仿宋" w:hAnsi="Times New Roman" w:cs="Times New Roman"/>
          <w:kern w:val="0"/>
          <w:sz w:val="24"/>
          <w:szCs w:val="24"/>
        </w:rPr>
        <w:lastRenderedPageBreak/>
        <w:t>导致</w:t>
      </w:r>
      <w:r w:rsidR="00295A07" w:rsidRPr="00421269">
        <w:rPr>
          <w:rFonts w:ascii="Times New Roman" w:eastAsia="仿宋" w:hAnsi="Times New Roman" w:cs="Times New Roman"/>
          <w:kern w:val="0"/>
          <w:sz w:val="24"/>
          <w:szCs w:val="24"/>
        </w:rPr>
        <w:t>疾病</w:t>
      </w:r>
      <w:r w:rsidR="004938E6" w:rsidRPr="00421269">
        <w:rPr>
          <w:rFonts w:ascii="Times New Roman" w:eastAsia="仿宋" w:hAnsi="Times New Roman" w:cs="Times New Roman"/>
          <w:kern w:val="0"/>
          <w:sz w:val="24"/>
          <w:szCs w:val="24"/>
        </w:rPr>
        <w:t>的传播</w:t>
      </w:r>
      <w:r w:rsidR="00295A07" w:rsidRPr="00421269">
        <w:rPr>
          <w:rFonts w:ascii="Times New Roman" w:eastAsia="仿宋" w:hAnsi="Times New Roman" w:cs="Times New Roman"/>
          <w:kern w:val="0"/>
          <w:sz w:val="24"/>
          <w:szCs w:val="24"/>
        </w:rPr>
        <w:t>；</w:t>
      </w:r>
      <w:r w:rsidR="00EF067F" w:rsidRPr="00421269">
        <w:rPr>
          <w:rFonts w:ascii="Times New Roman" w:eastAsia="仿宋" w:hAnsi="Times New Roman" w:cs="Times New Roman"/>
          <w:kern w:val="0"/>
          <w:sz w:val="24"/>
          <w:szCs w:val="24"/>
        </w:rPr>
        <w:t>未完全腐熟的粪肥施用后</w:t>
      </w:r>
      <w:r w:rsidR="00D721C5" w:rsidRPr="00421269">
        <w:rPr>
          <w:rFonts w:ascii="Times New Roman" w:eastAsia="仿宋" w:hAnsi="Times New Roman" w:cs="Times New Roman"/>
          <w:kern w:val="0"/>
          <w:sz w:val="24"/>
          <w:szCs w:val="24"/>
        </w:rPr>
        <w:t>将会导致烧苗</w:t>
      </w:r>
      <w:r w:rsidR="00EF067F" w:rsidRPr="00421269">
        <w:rPr>
          <w:rFonts w:ascii="Times New Roman" w:eastAsia="仿宋" w:hAnsi="Times New Roman" w:cs="Times New Roman"/>
          <w:kern w:val="0"/>
          <w:sz w:val="24"/>
          <w:szCs w:val="24"/>
        </w:rPr>
        <w:t>，</w:t>
      </w:r>
      <w:r w:rsidR="00D721C5" w:rsidRPr="00421269">
        <w:rPr>
          <w:rFonts w:ascii="Times New Roman" w:eastAsia="仿宋" w:hAnsi="Times New Roman" w:cs="Times New Roman"/>
          <w:kern w:val="0"/>
          <w:sz w:val="24"/>
          <w:szCs w:val="24"/>
        </w:rPr>
        <w:t>粪肥中的重金属含量超标将</w:t>
      </w:r>
      <w:r w:rsidR="00C155B4" w:rsidRPr="00421269">
        <w:rPr>
          <w:rFonts w:ascii="Times New Roman" w:eastAsia="仿宋" w:hAnsi="Times New Roman" w:cs="Times New Roman"/>
          <w:kern w:val="0"/>
          <w:sz w:val="24"/>
          <w:szCs w:val="24"/>
        </w:rPr>
        <w:t>会导致土壤重金属污染、粮食作物和蔬菜重金属含量超标，威胁人的健康。因此，</w:t>
      </w:r>
      <w:r w:rsidRPr="00421269">
        <w:rPr>
          <w:rFonts w:ascii="Times New Roman" w:eastAsia="仿宋" w:hAnsi="Times New Roman" w:cs="Times New Roman"/>
          <w:kern w:val="0"/>
          <w:sz w:val="24"/>
          <w:szCs w:val="24"/>
        </w:rPr>
        <w:t>畜禽粪污</w:t>
      </w:r>
      <w:r w:rsidR="00C155B4" w:rsidRPr="00421269">
        <w:rPr>
          <w:rFonts w:ascii="Times New Roman" w:eastAsia="仿宋" w:hAnsi="Times New Roman" w:cs="Times New Roman"/>
          <w:kern w:val="0"/>
          <w:sz w:val="24"/>
          <w:szCs w:val="24"/>
        </w:rPr>
        <w:t>需</w:t>
      </w:r>
      <w:r w:rsidRPr="00421269">
        <w:rPr>
          <w:rFonts w:ascii="Times New Roman" w:eastAsia="仿宋" w:hAnsi="Times New Roman" w:cs="Times New Roman"/>
          <w:kern w:val="0"/>
          <w:sz w:val="24"/>
          <w:szCs w:val="24"/>
        </w:rPr>
        <w:t>经无害化处理充分发酵腐熟后</w:t>
      </w:r>
      <w:r w:rsidR="00C155B4" w:rsidRPr="00421269">
        <w:rPr>
          <w:rFonts w:ascii="Times New Roman" w:eastAsia="仿宋" w:hAnsi="Times New Roman" w:cs="Times New Roman"/>
          <w:kern w:val="0"/>
          <w:sz w:val="24"/>
          <w:szCs w:val="24"/>
        </w:rPr>
        <w:t>才能作为肥料还田施用</w:t>
      </w:r>
      <w:r w:rsidRPr="00421269">
        <w:rPr>
          <w:rFonts w:ascii="Times New Roman" w:eastAsia="仿宋" w:hAnsi="Times New Roman" w:cs="Times New Roman"/>
          <w:kern w:val="0"/>
          <w:sz w:val="24"/>
          <w:szCs w:val="24"/>
        </w:rPr>
        <w:t>，其卫生学指标、发芽指数、重金属含量达到相应的标准，</w:t>
      </w:r>
      <w:r w:rsidR="00F40C0B" w:rsidRPr="00421269">
        <w:rPr>
          <w:rFonts w:ascii="Times New Roman" w:eastAsia="仿宋" w:hAnsi="Times New Roman" w:cs="Times New Roman"/>
          <w:kern w:val="0"/>
          <w:sz w:val="24"/>
          <w:szCs w:val="24"/>
        </w:rPr>
        <w:t>同时</w:t>
      </w:r>
      <w:r w:rsidRPr="00421269">
        <w:rPr>
          <w:rFonts w:ascii="Times New Roman" w:eastAsia="仿宋" w:hAnsi="Times New Roman" w:cs="Times New Roman"/>
          <w:kern w:val="0"/>
          <w:sz w:val="24"/>
          <w:szCs w:val="24"/>
        </w:rPr>
        <w:t>畜禽粪肥</w:t>
      </w:r>
      <w:r w:rsidR="005F0C1C">
        <w:rPr>
          <w:rFonts w:ascii="Times New Roman" w:eastAsia="仿宋" w:hAnsi="Times New Roman" w:cs="Times New Roman"/>
          <w:kern w:val="0"/>
          <w:sz w:val="24"/>
          <w:szCs w:val="24"/>
        </w:rPr>
        <w:t>还田</w:t>
      </w:r>
      <w:r w:rsidR="00F40C0B" w:rsidRPr="00421269">
        <w:rPr>
          <w:rFonts w:ascii="Times New Roman" w:eastAsia="仿宋" w:hAnsi="Times New Roman" w:cs="Times New Roman"/>
          <w:kern w:val="0"/>
          <w:sz w:val="24"/>
          <w:szCs w:val="24"/>
        </w:rPr>
        <w:t>过程</w:t>
      </w:r>
      <w:r w:rsidRPr="00421269">
        <w:rPr>
          <w:rFonts w:ascii="Times New Roman" w:eastAsia="仿宋" w:hAnsi="Times New Roman" w:cs="Times New Roman"/>
          <w:kern w:val="0"/>
          <w:sz w:val="24"/>
          <w:szCs w:val="24"/>
        </w:rPr>
        <w:t>不</w:t>
      </w:r>
      <w:r w:rsidR="00C87765" w:rsidRPr="00421269">
        <w:rPr>
          <w:rFonts w:ascii="Times New Roman" w:eastAsia="仿宋" w:hAnsi="Times New Roman" w:cs="Times New Roman"/>
          <w:kern w:val="0"/>
          <w:sz w:val="24"/>
          <w:szCs w:val="24"/>
        </w:rPr>
        <w:t>应</w:t>
      </w:r>
      <w:r w:rsidRPr="00421269">
        <w:rPr>
          <w:rFonts w:ascii="Times New Roman" w:eastAsia="仿宋" w:hAnsi="Times New Roman" w:cs="Times New Roman"/>
          <w:kern w:val="0"/>
          <w:sz w:val="24"/>
          <w:szCs w:val="24"/>
        </w:rPr>
        <w:t>对</w:t>
      </w:r>
      <w:r w:rsidR="005F0C1C">
        <w:rPr>
          <w:rFonts w:ascii="Times New Roman" w:eastAsia="仿宋" w:hAnsi="Times New Roman" w:cs="Times New Roman"/>
          <w:kern w:val="0"/>
          <w:sz w:val="24"/>
          <w:szCs w:val="24"/>
        </w:rPr>
        <w:t>作物、土壤和环境</w:t>
      </w:r>
      <w:r w:rsidRPr="00421269">
        <w:rPr>
          <w:rFonts w:ascii="Times New Roman" w:eastAsia="仿宋" w:hAnsi="Times New Roman" w:cs="Times New Roman"/>
          <w:kern w:val="0"/>
          <w:sz w:val="24"/>
          <w:szCs w:val="24"/>
        </w:rPr>
        <w:t>产生不良后果。</w:t>
      </w:r>
    </w:p>
    <w:p w14:paraId="342DA33F" w14:textId="2901FD20" w:rsidR="00114155" w:rsidRPr="00421269" w:rsidRDefault="00114155" w:rsidP="00087A88">
      <w:pPr>
        <w:autoSpaceDE w:val="0"/>
        <w:autoSpaceDN w:val="0"/>
        <w:adjustRightInd w:val="0"/>
        <w:spacing w:line="360" w:lineRule="auto"/>
        <w:ind w:firstLineChars="200" w:firstLine="480"/>
        <w:jc w:val="left"/>
        <w:rPr>
          <w:rFonts w:ascii="Times New Roman" w:eastAsia="仿宋" w:hAnsi="Times New Roman" w:cs="Times New Roman"/>
          <w:kern w:val="0"/>
          <w:sz w:val="24"/>
          <w:szCs w:val="24"/>
        </w:rPr>
      </w:pPr>
      <w:r w:rsidRPr="00421269">
        <w:rPr>
          <w:rFonts w:ascii="Times New Roman" w:eastAsia="仿宋" w:hAnsi="Times New Roman" w:cs="Times New Roman"/>
          <w:kern w:val="0"/>
          <w:sz w:val="24"/>
          <w:szCs w:val="24"/>
        </w:rPr>
        <w:t>4.2</w:t>
      </w:r>
      <w:r w:rsidR="00A5152A" w:rsidRPr="00421269">
        <w:rPr>
          <w:rFonts w:ascii="Times New Roman" w:eastAsia="仿宋" w:hAnsi="Times New Roman" w:cs="Times New Roman"/>
          <w:kern w:val="0"/>
          <w:sz w:val="24"/>
          <w:szCs w:val="24"/>
        </w:rPr>
        <w:t xml:space="preserve"> </w:t>
      </w:r>
      <w:r w:rsidR="00352292" w:rsidRPr="00421269">
        <w:rPr>
          <w:rFonts w:ascii="Times New Roman" w:eastAsia="仿宋" w:hAnsi="Times New Roman" w:cs="Times New Roman"/>
          <w:kern w:val="0"/>
          <w:sz w:val="24"/>
          <w:szCs w:val="24"/>
        </w:rPr>
        <w:t>明确</w:t>
      </w:r>
      <w:r w:rsidR="00ED4F93" w:rsidRPr="00421269">
        <w:rPr>
          <w:rFonts w:ascii="Times New Roman" w:eastAsia="仿宋" w:hAnsi="Times New Roman" w:cs="Times New Roman"/>
          <w:kern w:val="0"/>
          <w:sz w:val="24"/>
          <w:szCs w:val="24"/>
        </w:rPr>
        <w:t>了粪肥施用的</w:t>
      </w:r>
      <w:r w:rsidRPr="00421269">
        <w:rPr>
          <w:rFonts w:ascii="Times New Roman" w:eastAsia="仿宋" w:hAnsi="Times New Roman" w:cs="Times New Roman"/>
          <w:kern w:val="0"/>
          <w:sz w:val="24"/>
          <w:szCs w:val="24"/>
        </w:rPr>
        <w:t>适宜性</w:t>
      </w:r>
      <w:r w:rsidR="00352292" w:rsidRPr="00421269">
        <w:rPr>
          <w:rFonts w:ascii="Times New Roman" w:eastAsia="仿宋" w:hAnsi="Times New Roman" w:cs="Times New Roman"/>
          <w:kern w:val="0"/>
          <w:sz w:val="24"/>
          <w:szCs w:val="24"/>
        </w:rPr>
        <w:t>原则</w:t>
      </w:r>
      <w:r w:rsidRPr="00421269">
        <w:rPr>
          <w:rFonts w:ascii="Times New Roman" w:eastAsia="仿宋" w:hAnsi="Times New Roman" w:cs="Times New Roman"/>
          <w:kern w:val="0"/>
          <w:sz w:val="24"/>
          <w:szCs w:val="24"/>
        </w:rPr>
        <w:t>。</w:t>
      </w:r>
      <w:r w:rsidR="00352292" w:rsidRPr="00421269">
        <w:rPr>
          <w:rFonts w:ascii="Times New Roman" w:eastAsia="仿宋" w:hAnsi="Times New Roman" w:cs="Times New Roman"/>
          <w:kern w:val="0"/>
          <w:sz w:val="24"/>
          <w:szCs w:val="24"/>
        </w:rPr>
        <w:t>适宜比例粪肥替代化肥能改善土壤肥力和提高</w:t>
      </w:r>
      <w:r w:rsidR="00A81253" w:rsidRPr="00421269">
        <w:rPr>
          <w:rFonts w:ascii="Times New Roman" w:eastAsia="仿宋" w:hAnsi="Times New Roman" w:cs="Times New Roman"/>
          <w:kern w:val="0"/>
          <w:sz w:val="24"/>
          <w:szCs w:val="24"/>
        </w:rPr>
        <w:t>作物产量品质，</w:t>
      </w:r>
      <w:r w:rsidR="00051939" w:rsidRPr="00421269">
        <w:rPr>
          <w:rFonts w:ascii="Times New Roman" w:eastAsia="仿宋" w:hAnsi="Times New Roman" w:cs="Times New Roman"/>
          <w:kern w:val="0"/>
          <w:sz w:val="24"/>
          <w:szCs w:val="24"/>
        </w:rPr>
        <w:t>应依据作物对营养元素的需求规律，选择适宜的粪肥类型</w:t>
      </w:r>
      <w:r w:rsidR="00066CC7" w:rsidRPr="00421269">
        <w:rPr>
          <w:rFonts w:ascii="Times New Roman" w:eastAsia="仿宋" w:hAnsi="Times New Roman" w:cs="Times New Roman"/>
          <w:kern w:val="0"/>
          <w:sz w:val="24"/>
          <w:szCs w:val="24"/>
        </w:rPr>
        <w:t>、适宜的粪肥施用量及适宜的粪肥施用方法，</w:t>
      </w:r>
      <w:r w:rsidR="00051939" w:rsidRPr="00421269">
        <w:rPr>
          <w:rFonts w:ascii="Times New Roman" w:eastAsia="仿宋" w:hAnsi="Times New Roman" w:cs="Times New Roman"/>
          <w:kern w:val="0"/>
          <w:sz w:val="24"/>
          <w:szCs w:val="24"/>
        </w:rPr>
        <w:t>达到平衡施肥</w:t>
      </w:r>
      <w:r w:rsidR="00702BF5" w:rsidRPr="00421269">
        <w:rPr>
          <w:rFonts w:ascii="Times New Roman" w:eastAsia="仿宋" w:hAnsi="Times New Roman" w:cs="Times New Roman"/>
          <w:kern w:val="0"/>
          <w:sz w:val="24"/>
          <w:szCs w:val="24"/>
        </w:rPr>
        <w:t>及科学施肥的目的</w:t>
      </w:r>
      <w:r w:rsidRPr="00421269">
        <w:rPr>
          <w:rFonts w:ascii="Times New Roman" w:eastAsia="仿宋" w:hAnsi="Times New Roman" w:cs="Times New Roman"/>
          <w:kern w:val="0"/>
          <w:sz w:val="24"/>
          <w:szCs w:val="24"/>
        </w:rPr>
        <w:t>，防止因过量施用、过于集中施用</w:t>
      </w:r>
      <w:r w:rsidR="005F0C1C">
        <w:rPr>
          <w:rFonts w:ascii="Times New Roman" w:eastAsia="仿宋" w:hAnsi="Times New Roman" w:cs="Times New Roman"/>
          <w:kern w:val="0"/>
          <w:sz w:val="24"/>
          <w:szCs w:val="24"/>
        </w:rPr>
        <w:t>而对作业和环境造成不良后果</w:t>
      </w:r>
      <w:r w:rsidRPr="00421269">
        <w:rPr>
          <w:rFonts w:ascii="Times New Roman" w:eastAsia="仿宋" w:hAnsi="Times New Roman" w:cs="Times New Roman"/>
          <w:kern w:val="0"/>
          <w:sz w:val="24"/>
          <w:szCs w:val="24"/>
        </w:rPr>
        <w:t>。</w:t>
      </w:r>
    </w:p>
    <w:p w14:paraId="55DC6F5E" w14:textId="1D9D42F7" w:rsidR="00114155" w:rsidRPr="00421269" w:rsidRDefault="00114155" w:rsidP="00087A88">
      <w:pPr>
        <w:autoSpaceDE w:val="0"/>
        <w:autoSpaceDN w:val="0"/>
        <w:adjustRightInd w:val="0"/>
        <w:spacing w:line="360" w:lineRule="auto"/>
        <w:ind w:firstLineChars="200" w:firstLine="480"/>
        <w:jc w:val="left"/>
        <w:rPr>
          <w:rFonts w:ascii="Times New Roman" w:eastAsia="仿宋" w:hAnsi="Times New Roman" w:cs="Times New Roman"/>
          <w:kern w:val="0"/>
          <w:sz w:val="24"/>
          <w:szCs w:val="24"/>
        </w:rPr>
      </w:pPr>
      <w:r w:rsidRPr="00421269">
        <w:rPr>
          <w:rFonts w:ascii="Times New Roman" w:eastAsia="仿宋" w:hAnsi="Times New Roman" w:cs="Times New Roman"/>
          <w:kern w:val="0"/>
          <w:sz w:val="24"/>
          <w:szCs w:val="24"/>
        </w:rPr>
        <w:t xml:space="preserve">4.3 </w:t>
      </w:r>
      <w:r w:rsidR="00CC7E95" w:rsidRPr="00421269">
        <w:rPr>
          <w:rFonts w:ascii="Times New Roman" w:eastAsia="仿宋" w:hAnsi="Times New Roman" w:cs="Times New Roman"/>
          <w:kern w:val="0"/>
          <w:sz w:val="24"/>
          <w:szCs w:val="24"/>
        </w:rPr>
        <w:t>明确了粪肥施用的</w:t>
      </w:r>
      <w:r w:rsidRPr="00421269">
        <w:rPr>
          <w:rFonts w:ascii="Times New Roman" w:eastAsia="仿宋" w:hAnsi="Times New Roman" w:cs="Times New Roman"/>
          <w:kern w:val="0"/>
          <w:sz w:val="24"/>
          <w:szCs w:val="24"/>
        </w:rPr>
        <w:t>高效性</w:t>
      </w:r>
      <w:r w:rsidR="00CC7E95" w:rsidRPr="00421269">
        <w:rPr>
          <w:rFonts w:ascii="Times New Roman" w:eastAsia="仿宋" w:hAnsi="Times New Roman" w:cs="Times New Roman"/>
          <w:kern w:val="0"/>
          <w:sz w:val="24"/>
          <w:szCs w:val="24"/>
        </w:rPr>
        <w:t>原则</w:t>
      </w:r>
      <w:r w:rsidRPr="00421269">
        <w:rPr>
          <w:rFonts w:ascii="Times New Roman" w:eastAsia="仿宋" w:hAnsi="Times New Roman" w:cs="Times New Roman"/>
          <w:kern w:val="0"/>
          <w:sz w:val="24"/>
          <w:szCs w:val="24"/>
        </w:rPr>
        <w:t>。畜禽粪肥</w:t>
      </w:r>
      <w:r w:rsidR="00CC7E95" w:rsidRPr="00421269">
        <w:rPr>
          <w:rFonts w:ascii="Times New Roman" w:eastAsia="仿宋" w:hAnsi="Times New Roman" w:cs="Times New Roman"/>
          <w:kern w:val="0"/>
          <w:sz w:val="24"/>
          <w:szCs w:val="24"/>
        </w:rPr>
        <w:t>的施用</w:t>
      </w:r>
      <w:r w:rsidRPr="00421269">
        <w:rPr>
          <w:rFonts w:ascii="Times New Roman" w:eastAsia="仿宋" w:hAnsi="Times New Roman" w:cs="Times New Roman"/>
          <w:kern w:val="0"/>
          <w:sz w:val="24"/>
          <w:szCs w:val="24"/>
        </w:rPr>
        <w:t>应坚持</w:t>
      </w:r>
      <w:r w:rsidR="009B07F0">
        <w:rPr>
          <w:rFonts w:ascii="Times New Roman" w:eastAsia="仿宋" w:hAnsi="Times New Roman" w:cs="Times New Roman"/>
          <w:kern w:val="0"/>
          <w:sz w:val="24"/>
          <w:szCs w:val="24"/>
        </w:rPr>
        <w:t>高效利用、</w:t>
      </w:r>
      <w:proofErr w:type="gramStart"/>
      <w:r w:rsidRPr="00421269">
        <w:rPr>
          <w:rFonts w:ascii="Times New Roman" w:eastAsia="仿宋" w:hAnsi="Times New Roman" w:cs="Times New Roman"/>
          <w:kern w:val="0"/>
          <w:sz w:val="24"/>
          <w:szCs w:val="24"/>
        </w:rPr>
        <w:t>减施化肥</w:t>
      </w:r>
      <w:proofErr w:type="gramEnd"/>
      <w:r w:rsidRPr="00421269">
        <w:rPr>
          <w:rFonts w:ascii="Times New Roman" w:eastAsia="仿宋" w:hAnsi="Times New Roman" w:cs="Times New Roman"/>
          <w:kern w:val="0"/>
          <w:sz w:val="24"/>
          <w:szCs w:val="24"/>
        </w:rPr>
        <w:t>的原则，根据土壤状况、作物种类、肥料种类等因素确定科学的施肥方式和施肥用量，</w:t>
      </w:r>
      <w:r w:rsidR="006F3097">
        <w:rPr>
          <w:rFonts w:ascii="Times New Roman" w:eastAsia="仿宋" w:hAnsi="Times New Roman" w:cs="Times New Roman"/>
          <w:kern w:val="0"/>
          <w:sz w:val="24"/>
          <w:szCs w:val="24"/>
        </w:rPr>
        <w:t>有机无机结合，合理配比、缓急相济</w:t>
      </w:r>
      <w:r w:rsidRPr="00421269">
        <w:rPr>
          <w:rFonts w:ascii="Times New Roman" w:eastAsia="仿宋" w:hAnsi="Times New Roman" w:cs="Times New Roman"/>
          <w:kern w:val="0"/>
          <w:sz w:val="24"/>
          <w:szCs w:val="24"/>
        </w:rPr>
        <w:t>。</w:t>
      </w:r>
    </w:p>
    <w:p w14:paraId="04A94DEE" w14:textId="59CB61BB" w:rsidR="00114155" w:rsidRPr="00421269" w:rsidRDefault="00114155" w:rsidP="00A809B0">
      <w:pPr>
        <w:autoSpaceDE w:val="0"/>
        <w:autoSpaceDN w:val="0"/>
        <w:adjustRightInd w:val="0"/>
        <w:spacing w:line="360" w:lineRule="auto"/>
        <w:ind w:firstLineChars="200" w:firstLine="480"/>
        <w:jc w:val="left"/>
        <w:rPr>
          <w:rFonts w:ascii="Times New Roman" w:eastAsia="仿宋" w:hAnsi="Times New Roman" w:cs="Times New Roman"/>
          <w:kern w:val="0"/>
          <w:sz w:val="24"/>
          <w:szCs w:val="24"/>
        </w:rPr>
      </w:pPr>
      <w:r w:rsidRPr="00421269">
        <w:rPr>
          <w:rFonts w:ascii="Times New Roman" w:eastAsia="仿宋" w:hAnsi="Times New Roman" w:cs="Times New Roman"/>
          <w:kern w:val="0"/>
          <w:sz w:val="24"/>
          <w:szCs w:val="24"/>
        </w:rPr>
        <w:t xml:space="preserve">4.4 </w:t>
      </w:r>
      <w:r w:rsidR="00C01B31" w:rsidRPr="00421269">
        <w:rPr>
          <w:rFonts w:ascii="Times New Roman" w:eastAsia="仿宋" w:hAnsi="Times New Roman" w:cs="Times New Roman"/>
          <w:kern w:val="0"/>
          <w:sz w:val="24"/>
          <w:szCs w:val="24"/>
        </w:rPr>
        <w:t>明确了粪肥施用的</w:t>
      </w:r>
      <w:r w:rsidRPr="00421269">
        <w:rPr>
          <w:rFonts w:ascii="Times New Roman" w:eastAsia="仿宋" w:hAnsi="Times New Roman" w:cs="Times New Roman"/>
          <w:kern w:val="0"/>
          <w:sz w:val="24"/>
          <w:szCs w:val="24"/>
        </w:rPr>
        <w:t>长期性</w:t>
      </w:r>
      <w:r w:rsidR="00C01B31" w:rsidRPr="00421269">
        <w:rPr>
          <w:rFonts w:ascii="Times New Roman" w:eastAsia="仿宋" w:hAnsi="Times New Roman" w:cs="Times New Roman"/>
          <w:kern w:val="0"/>
          <w:sz w:val="24"/>
          <w:szCs w:val="24"/>
        </w:rPr>
        <w:t>原则</w:t>
      </w:r>
      <w:r w:rsidRPr="00421269">
        <w:rPr>
          <w:rFonts w:ascii="Times New Roman" w:eastAsia="仿宋" w:hAnsi="Times New Roman" w:cs="Times New Roman"/>
          <w:kern w:val="0"/>
          <w:sz w:val="24"/>
          <w:szCs w:val="24"/>
        </w:rPr>
        <w:t>。</w:t>
      </w:r>
      <w:r w:rsidR="00A93737" w:rsidRPr="00421269">
        <w:rPr>
          <w:rFonts w:ascii="Times New Roman" w:eastAsia="仿宋" w:hAnsi="Times New Roman" w:cs="Times New Roman"/>
          <w:kern w:val="0"/>
          <w:sz w:val="24"/>
          <w:szCs w:val="24"/>
        </w:rPr>
        <w:t>畜禽粪肥中含有一定量的重金属</w:t>
      </w:r>
      <w:r w:rsidR="006F3097">
        <w:rPr>
          <w:rFonts w:ascii="Times New Roman" w:eastAsia="仿宋" w:hAnsi="Times New Roman" w:cs="Times New Roman"/>
          <w:kern w:val="0"/>
          <w:sz w:val="24"/>
          <w:szCs w:val="24"/>
        </w:rPr>
        <w:t>和盐分</w:t>
      </w:r>
      <w:r w:rsidR="00A93737" w:rsidRPr="00421269">
        <w:rPr>
          <w:rFonts w:ascii="Times New Roman" w:eastAsia="仿宋" w:hAnsi="Times New Roman" w:cs="Times New Roman"/>
          <w:kern w:val="0"/>
          <w:sz w:val="24"/>
          <w:szCs w:val="24"/>
        </w:rPr>
        <w:t>，</w:t>
      </w:r>
      <w:r w:rsidRPr="00421269">
        <w:rPr>
          <w:rFonts w:ascii="Times New Roman" w:eastAsia="仿宋" w:hAnsi="Times New Roman" w:cs="Times New Roman"/>
          <w:kern w:val="0"/>
          <w:sz w:val="24"/>
          <w:szCs w:val="24"/>
        </w:rPr>
        <w:t>充分利用各种畜禽粪污资源，坚持长期施用畜禽粪肥不引起土壤盐渍化和重金属污染，</w:t>
      </w:r>
      <w:r w:rsidR="00A809B0">
        <w:rPr>
          <w:rFonts w:ascii="Times New Roman" w:eastAsia="仿宋" w:hAnsi="Times New Roman" w:cs="Times New Roman"/>
          <w:kern w:val="0"/>
          <w:sz w:val="24"/>
          <w:szCs w:val="24"/>
        </w:rPr>
        <w:t>且能</w:t>
      </w:r>
      <w:r w:rsidR="00A809B0" w:rsidRPr="00421269">
        <w:rPr>
          <w:rFonts w:ascii="Times New Roman" w:eastAsia="仿宋" w:hAnsi="Times New Roman" w:cs="Times New Roman"/>
          <w:kern w:val="0"/>
          <w:sz w:val="24"/>
          <w:szCs w:val="24"/>
        </w:rPr>
        <w:t>维持和提高土壤肥力和质量</w:t>
      </w:r>
      <w:r w:rsidR="00A809B0">
        <w:rPr>
          <w:rFonts w:ascii="Times New Roman" w:eastAsia="仿宋" w:hAnsi="Times New Roman" w:cs="Times New Roman"/>
          <w:kern w:val="0"/>
          <w:sz w:val="24"/>
          <w:szCs w:val="24"/>
        </w:rPr>
        <w:t>，</w:t>
      </w:r>
      <w:r w:rsidRPr="00421269">
        <w:rPr>
          <w:rFonts w:ascii="Times New Roman" w:eastAsia="仿宋" w:hAnsi="Times New Roman" w:cs="Times New Roman"/>
          <w:kern w:val="0"/>
          <w:sz w:val="24"/>
          <w:szCs w:val="24"/>
        </w:rPr>
        <w:t>能改善作物养分供应，</w:t>
      </w:r>
      <w:r w:rsidR="00A809B0">
        <w:rPr>
          <w:rFonts w:ascii="Times New Roman" w:eastAsia="仿宋" w:hAnsi="Times New Roman" w:cs="Times New Roman"/>
          <w:kern w:val="0"/>
          <w:sz w:val="24"/>
          <w:szCs w:val="24"/>
        </w:rPr>
        <w:t>实现</w:t>
      </w:r>
      <w:r w:rsidR="006F3097" w:rsidRPr="00421269">
        <w:rPr>
          <w:rFonts w:ascii="Times New Roman" w:eastAsia="仿宋" w:hAnsi="Times New Roman" w:cs="Times New Roman"/>
          <w:kern w:val="0"/>
          <w:sz w:val="24"/>
          <w:szCs w:val="24"/>
        </w:rPr>
        <w:t>用地养地相结合</w:t>
      </w:r>
      <w:r w:rsidR="00A809B0">
        <w:rPr>
          <w:rFonts w:ascii="Times New Roman" w:eastAsia="仿宋" w:hAnsi="Times New Roman" w:cs="Times New Roman"/>
          <w:kern w:val="0"/>
          <w:sz w:val="24"/>
          <w:szCs w:val="24"/>
        </w:rPr>
        <w:t>和</w:t>
      </w:r>
      <w:r w:rsidRPr="00421269">
        <w:rPr>
          <w:rFonts w:ascii="Times New Roman" w:eastAsia="仿宋" w:hAnsi="Times New Roman" w:cs="Times New Roman"/>
          <w:kern w:val="0"/>
          <w:sz w:val="24"/>
          <w:szCs w:val="24"/>
        </w:rPr>
        <w:t>高产稳产</w:t>
      </w:r>
      <w:r w:rsidR="00A809B0">
        <w:rPr>
          <w:rFonts w:ascii="Times New Roman" w:eastAsia="仿宋" w:hAnsi="Times New Roman" w:cs="Times New Roman"/>
          <w:kern w:val="0"/>
          <w:sz w:val="24"/>
          <w:szCs w:val="24"/>
        </w:rPr>
        <w:t>。</w:t>
      </w:r>
    </w:p>
    <w:p w14:paraId="6E1F62B3" w14:textId="7C01DC67" w:rsidR="00756189" w:rsidRPr="00421269" w:rsidRDefault="00756189" w:rsidP="00A5152A">
      <w:pPr>
        <w:spacing w:beforeLines="50" w:before="156" w:afterLines="50" w:after="156" w:line="560" w:lineRule="exact"/>
        <w:ind w:firstLineChars="200" w:firstLine="562"/>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color w:val="000000" w:themeColor="text1"/>
          <w:sz w:val="28"/>
          <w:szCs w:val="28"/>
        </w:rPr>
        <w:t>（</w:t>
      </w:r>
      <w:r w:rsidRPr="00421269">
        <w:rPr>
          <w:rFonts w:ascii="Times New Roman" w:eastAsia="仿宋" w:hAnsi="Times New Roman" w:cs="Times New Roman"/>
          <w:b/>
          <w:color w:val="000000" w:themeColor="text1"/>
          <w:sz w:val="28"/>
          <w:szCs w:val="28"/>
        </w:rPr>
        <w:t>5</w:t>
      </w:r>
      <w:r w:rsidRPr="00421269">
        <w:rPr>
          <w:rFonts w:ascii="Times New Roman" w:eastAsia="仿宋" w:hAnsi="Times New Roman" w:cs="Times New Roman"/>
          <w:b/>
          <w:color w:val="000000" w:themeColor="text1"/>
          <w:sz w:val="28"/>
          <w:szCs w:val="28"/>
        </w:rPr>
        <w:t>）粪肥还田前的</w:t>
      </w:r>
      <w:r w:rsidR="00A809B0">
        <w:rPr>
          <w:rFonts w:ascii="Times New Roman" w:eastAsia="仿宋" w:hAnsi="Times New Roman" w:cs="Times New Roman"/>
          <w:b/>
          <w:color w:val="000000" w:themeColor="text1"/>
          <w:sz w:val="28"/>
          <w:szCs w:val="28"/>
        </w:rPr>
        <w:t>质量</w:t>
      </w:r>
      <w:r w:rsidRPr="00421269">
        <w:rPr>
          <w:rFonts w:ascii="Times New Roman" w:eastAsia="仿宋" w:hAnsi="Times New Roman" w:cs="Times New Roman"/>
          <w:b/>
          <w:color w:val="000000" w:themeColor="text1"/>
          <w:sz w:val="28"/>
          <w:szCs w:val="28"/>
        </w:rPr>
        <w:t>要求</w:t>
      </w:r>
    </w:p>
    <w:p w14:paraId="451A528E" w14:textId="7D4257AA" w:rsidR="00AE5F06" w:rsidRPr="00421269" w:rsidRDefault="00756189" w:rsidP="00421269">
      <w:pPr>
        <w:pStyle w:val="ad"/>
        <w:spacing w:before="0" w:beforeAutospacing="0" w:after="0" w:afterAutospacing="0" w:line="360" w:lineRule="auto"/>
        <w:ind w:firstLineChars="200" w:firstLine="480"/>
        <w:jc w:val="both"/>
        <w:rPr>
          <w:rFonts w:ascii="Times New Roman" w:eastAsia="仿宋" w:hAnsi="Times New Roman" w:cs="Times New Roman"/>
          <w:color w:val="000000" w:themeColor="text1"/>
          <w:kern w:val="2"/>
        </w:rPr>
      </w:pPr>
      <w:r w:rsidRPr="00421269">
        <w:rPr>
          <w:rFonts w:ascii="Times New Roman" w:eastAsia="仿宋" w:hAnsi="Times New Roman" w:cs="Times New Roman"/>
          <w:color w:val="000000" w:themeColor="text1"/>
          <w:kern w:val="2"/>
        </w:rPr>
        <w:t>5.</w:t>
      </w:r>
      <w:r w:rsidR="00191802" w:rsidRPr="00421269">
        <w:rPr>
          <w:rFonts w:ascii="Times New Roman" w:eastAsia="仿宋" w:hAnsi="Times New Roman" w:cs="Times New Roman"/>
          <w:color w:val="000000" w:themeColor="text1"/>
          <w:kern w:val="2"/>
        </w:rPr>
        <w:t>1</w:t>
      </w:r>
      <w:r w:rsidR="00191802" w:rsidRPr="00421269">
        <w:rPr>
          <w:rFonts w:ascii="Times New Roman" w:eastAsia="仿宋" w:hAnsi="Times New Roman" w:cs="Times New Roman"/>
          <w:color w:val="000000" w:themeColor="text1"/>
          <w:kern w:val="2"/>
        </w:rPr>
        <w:t>规定了</w:t>
      </w:r>
      <w:r w:rsidR="00242F08" w:rsidRPr="00421269">
        <w:rPr>
          <w:rFonts w:ascii="Times New Roman" w:eastAsia="仿宋" w:hAnsi="Times New Roman" w:cs="Times New Roman"/>
          <w:color w:val="000000" w:themeColor="text1"/>
          <w:kern w:val="2"/>
        </w:rPr>
        <w:t>畜禽粪肥</w:t>
      </w:r>
      <w:r w:rsidR="00F8278C" w:rsidRPr="00421269">
        <w:rPr>
          <w:rFonts w:ascii="Times New Roman" w:eastAsia="仿宋" w:hAnsi="Times New Roman" w:cs="Times New Roman"/>
          <w:color w:val="000000" w:themeColor="text1"/>
          <w:kern w:val="2"/>
        </w:rPr>
        <w:t>还田前</w:t>
      </w:r>
      <w:r w:rsidR="00242F08" w:rsidRPr="00421269">
        <w:rPr>
          <w:rFonts w:ascii="Times New Roman" w:eastAsia="仿宋" w:hAnsi="Times New Roman" w:cs="Times New Roman"/>
          <w:color w:val="000000" w:themeColor="text1"/>
          <w:kern w:val="2"/>
        </w:rPr>
        <w:t>的</w:t>
      </w:r>
      <w:r w:rsidR="00F8278C" w:rsidRPr="00421269">
        <w:rPr>
          <w:rFonts w:ascii="Times New Roman" w:eastAsia="仿宋" w:hAnsi="Times New Roman" w:cs="Times New Roman"/>
          <w:color w:val="000000" w:themeColor="text1"/>
          <w:kern w:val="2"/>
        </w:rPr>
        <w:t>卫生学指标</w:t>
      </w:r>
      <w:r w:rsidR="00A809B0">
        <w:rPr>
          <w:rFonts w:ascii="Times New Roman" w:eastAsia="仿宋" w:hAnsi="Times New Roman" w:cs="Times New Roman"/>
          <w:color w:val="000000" w:themeColor="text1"/>
          <w:kern w:val="2"/>
        </w:rPr>
        <w:t>、腐熟度指标、重金属限量指标及盐分指标</w:t>
      </w:r>
      <w:r w:rsidR="009D006D" w:rsidRPr="00421269">
        <w:rPr>
          <w:rFonts w:ascii="Times New Roman" w:eastAsia="仿宋" w:hAnsi="Times New Roman" w:cs="Times New Roman"/>
          <w:color w:val="000000" w:themeColor="text1"/>
          <w:kern w:val="2"/>
        </w:rPr>
        <w:t>。</w:t>
      </w:r>
      <w:r w:rsidR="00373B4E" w:rsidRPr="00421269">
        <w:rPr>
          <w:rFonts w:ascii="Times New Roman" w:eastAsia="仿宋" w:hAnsi="Times New Roman" w:cs="Times New Roman"/>
          <w:color w:val="000000" w:themeColor="text1"/>
          <w:kern w:val="2"/>
        </w:rPr>
        <w:t>畜牧场所排放的</w:t>
      </w:r>
      <w:r w:rsidR="00A5152A" w:rsidRPr="00421269">
        <w:rPr>
          <w:rFonts w:ascii="Times New Roman" w:eastAsia="仿宋" w:hAnsi="Times New Roman" w:cs="Times New Roman"/>
          <w:color w:val="000000" w:themeColor="text1"/>
          <w:kern w:val="2"/>
        </w:rPr>
        <w:t>畜禽粪</w:t>
      </w:r>
      <w:r w:rsidR="00373B4E" w:rsidRPr="00421269">
        <w:rPr>
          <w:rFonts w:ascii="Times New Roman" w:eastAsia="仿宋" w:hAnsi="Times New Roman" w:cs="Times New Roman"/>
          <w:color w:val="000000" w:themeColor="text1"/>
          <w:kern w:val="2"/>
        </w:rPr>
        <w:t>污水中，每毫升平均含大肠杆菌</w:t>
      </w:r>
      <w:r w:rsidR="00373B4E" w:rsidRPr="00421269">
        <w:rPr>
          <w:rFonts w:ascii="Times New Roman" w:eastAsia="仿宋" w:hAnsi="Times New Roman" w:cs="Times New Roman"/>
          <w:color w:val="000000" w:themeColor="text1"/>
          <w:kern w:val="2"/>
        </w:rPr>
        <w:t>33</w:t>
      </w:r>
      <w:r w:rsidR="00373B4E" w:rsidRPr="00421269">
        <w:rPr>
          <w:rFonts w:ascii="Times New Roman" w:eastAsia="仿宋" w:hAnsi="Times New Roman" w:cs="Times New Roman"/>
          <w:color w:val="000000" w:themeColor="text1"/>
          <w:kern w:val="2"/>
        </w:rPr>
        <w:t>万个、肠球菌</w:t>
      </w:r>
      <w:r w:rsidR="00373B4E" w:rsidRPr="00421269">
        <w:rPr>
          <w:rFonts w:ascii="Times New Roman" w:eastAsia="仿宋" w:hAnsi="Times New Roman" w:cs="Times New Roman"/>
          <w:color w:val="000000" w:themeColor="text1"/>
          <w:kern w:val="2"/>
        </w:rPr>
        <w:t xml:space="preserve"> 69</w:t>
      </w:r>
      <w:r w:rsidR="00373B4E" w:rsidRPr="00421269">
        <w:rPr>
          <w:rFonts w:ascii="Times New Roman" w:eastAsia="仿宋" w:hAnsi="Times New Roman" w:cs="Times New Roman"/>
          <w:color w:val="000000" w:themeColor="text1"/>
          <w:kern w:val="2"/>
        </w:rPr>
        <w:t>万个</w:t>
      </w:r>
      <w:r w:rsidR="00C6485D" w:rsidRPr="00421269">
        <w:rPr>
          <w:rFonts w:ascii="Times New Roman" w:eastAsia="仿宋" w:hAnsi="Times New Roman" w:cs="Times New Roman"/>
          <w:color w:val="000000" w:themeColor="text1"/>
          <w:kern w:val="2"/>
        </w:rPr>
        <w:t>，约</w:t>
      </w:r>
      <w:r w:rsidR="00C6485D" w:rsidRPr="00421269">
        <w:rPr>
          <w:rFonts w:ascii="Times New Roman" w:eastAsia="仿宋" w:hAnsi="Times New Roman" w:cs="Times New Roman"/>
          <w:color w:val="000000" w:themeColor="text1"/>
          <w:kern w:val="2"/>
        </w:rPr>
        <w:t>19-25%</w:t>
      </w:r>
      <w:r w:rsidR="00C6485D" w:rsidRPr="00421269">
        <w:rPr>
          <w:rFonts w:ascii="Times New Roman" w:eastAsia="仿宋" w:hAnsi="Times New Roman" w:cs="Times New Roman"/>
          <w:color w:val="000000" w:themeColor="text1"/>
          <w:kern w:val="2"/>
        </w:rPr>
        <w:t>养殖场粪便中还含有沙门氏杆菌，</w:t>
      </w:r>
      <w:r w:rsidR="00373B4E" w:rsidRPr="00421269">
        <w:rPr>
          <w:rFonts w:ascii="Times New Roman" w:eastAsia="仿宋" w:hAnsi="Times New Roman" w:cs="Times New Roman"/>
          <w:color w:val="000000" w:themeColor="text1"/>
          <w:kern w:val="2"/>
        </w:rPr>
        <w:t>许多养殖动物病原菌可随空气、畜禽粪便、降雨进入土壤和水体，通过饮水或食物进入人体，引起疾病。全世界已证实</w:t>
      </w:r>
      <w:r w:rsidR="00373B4E" w:rsidRPr="00421269">
        <w:rPr>
          <w:rFonts w:ascii="Times New Roman" w:eastAsia="仿宋" w:hAnsi="Times New Roman" w:cs="Times New Roman"/>
          <w:color w:val="000000" w:themeColor="text1"/>
          <w:kern w:val="2"/>
        </w:rPr>
        <w:t>250</w:t>
      </w:r>
      <w:r w:rsidR="00373B4E" w:rsidRPr="00421269">
        <w:rPr>
          <w:rFonts w:ascii="Times New Roman" w:eastAsia="仿宋" w:hAnsi="Times New Roman" w:cs="Times New Roman"/>
          <w:color w:val="000000" w:themeColor="text1"/>
          <w:kern w:val="2"/>
        </w:rPr>
        <w:t>多种人畜共患传染病和寄生性动物病，其中危害较大的有</w:t>
      </w:r>
      <w:r w:rsidR="00373B4E" w:rsidRPr="00421269">
        <w:rPr>
          <w:rFonts w:ascii="Times New Roman" w:eastAsia="仿宋" w:hAnsi="Times New Roman" w:cs="Times New Roman"/>
          <w:color w:val="000000" w:themeColor="text1"/>
          <w:kern w:val="2"/>
        </w:rPr>
        <w:t>89</w:t>
      </w:r>
      <w:r w:rsidR="00373B4E" w:rsidRPr="00421269">
        <w:rPr>
          <w:rFonts w:ascii="Times New Roman" w:eastAsia="仿宋" w:hAnsi="Times New Roman" w:cs="Times New Roman"/>
          <w:color w:val="000000" w:themeColor="text1"/>
          <w:kern w:val="2"/>
        </w:rPr>
        <w:t>种。新出现的各种感染性疾病，越来越呈现出</w:t>
      </w:r>
      <w:r w:rsidR="00373B4E" w:rsidRPr="00421269">
        <w:rPr>
          <w:rFonts w:ascii="Times New Roman" w:eastAsia="仿宋" w:hAnsi="Times New Roman" w:cs="Times New Roman"/>
          <w:color w:val="000000" w:themeColor="text1"/>
          <w:kern w:val="2"/>
        </w:rPr>
        <w:t>“</w:t>
      </w:r>
      <w:r w:rsidR="00373B4E" w:rsidRPr="00421269">
        <w:rPr>
          <w:rFonts w:ascii="Times New Roman" w:eastAsia="仿宋" w:hAnsi="Times New Roman" w:cs="Times New Roman"/>
          <w:color w:val="000000" w:themeColor="text1"/>
          <w:kern w:val="2"/>
        </w:rPr>
        <w:t>人畜共患</w:t>
      </w:r>
      <w:r w:rsidR="00373B4E" w:rsidRPr="00421269">
        <w:rPr>
          <w:rFonts w:ascii="Times New Roman" w:eastAsia="仿宋" w:hAnsi="Times New Roman" w:cs="Times New Roman"/>
          <w:color w:val="000000" w:themeColor="text1"/>
          <w:kern w:val="2"/>
        </w:rPr>
        <w:t>”</w:t>
      </w:r>
      <w:r w:rsidR="00373B4E" w:rsidRPr="00421269">
        <w:rPr>
          <w:rFonts w:ascii="Times New Roman" w:eastAsia="仿宋" w:hAnsi="Times New Roman" w:cs="Times New Roman"/>
          <w:color w:val="000000" w:themeColor="text1"/>
          <w:kern w:val="2"/>
        </w:rPr>
        <w:t>的关系</w:t>
      </w:r>
      <w:r w:rsidR="008B21A8" w:rsidRPr="00421269">
        <w:rPr>
          <w:rFonts w:ascii="Times New Roman" w:eastAsia="仿宋" w:hAnsi="Times New Roman" w:cs="Times New Roman"/>
          <w:color w:val="000000" w:themeColor="text1"/>
          <w:kern w:val="2"/>
        </w:rPr>
        <w:t>，</w:t>
      </w:r>
      <w:r w:rsidR="00354652" w:rsidRPr="00421269">
        <w:rPr>
          <w:rFonts w:ascii="Times New Roman" w:eastAsia="仿宋" w:hAnsi="Times New Roman" w:cs="Times New Roman"/>
          <w:color w:val="000000" w:themeColor="text1"/>
          <w:kern w:val="2"/>
        </w:rPr>
        <w:t>所以畜禽粪便还田之前必须经过无害化处理，</w:t>
      </w:r>
      <w:r w:rsidR="00B73E8B" w:rsidRPr="00421269">
        <w:rPr>
          <w:rFonts w:ascii="Times New Roman" w:eastAsia="仿宋" w:hAnsi="Times New Roman" w:cs="Times New Roman"/>
          <w:color w:val="000000" w:themeColor="text1"/>
        </w:rPr>
        <w:t>《</w:t>
      </w:r>
      <w:r w:rsidR="00B73E8B" w:rsidRPr="00421269">
        <w:rPr>
          <w:rFonts w:ascii="Times New Roman" w:eastAsia="仿宋" w:hAnsi="Times New Roman" w:cs="Times New Roman"/>
          <w:color w:val="000000" w:themeColor="text1"/>
          <w:kern w:val="2"/>
        </w:rPr>
        <w:t>畜禽粪便无害化处理技术规范</w:t>
      </w:r>
      <w:r w:rsidR="00B73E8B" w:rsidRPr="00421269">
        <w:rPr>
          <w:rFonts w:ascii="Times New Roman" w:eastAsia="仿宋" w:hAnsi="Times New Roman" w:cs="Times New Roman"/>
          <w:color w:val="000000" w:themeColor="text1"/>
        </w:rPr>
        <w:t>》</w:t>
      </w:r>
      <w:r w:rsidR="005046FB" w:rsidRPr="00421269">
        <w:rPr>
          <w:rFonts w:ascii="Times New Roman" w:eastAsia="仿宋" w:hAnsi="Times New Roman" w:cs="Times New Roman"/>
          <w:color w:val="000000" w:themeColor="text1"/>
          <w:kern w:val="2"/>
        </w:rPr>
        <w:t>（</w:t>
      </w:r>
      <w:r w:rsidR="005046FB" w:rsidRPr="00421269">
        <w:rPr>
          <w:rFonts w:ascii="Times New Roman" w:eastAsia="仿宋" w:hAnsi="Times New Roman" w:cs="Times New Roman"/>
          <w:color w:val="000000" w:themeColor="text1"/>
          <w:kern w:val="2"/>
        </w:rPr>
        <w:t>GB/T36195-2018</w:t>
      </w:r>
      <w:r w:rsidR="005046FB" w:rsidRPr="00421269">
        <w:rPr>
          <w:rFonts w:ascii="Times New Roman" w:eastAsia="仿宋" w:hAnsi="Times New Roman" w:cs="Times New Roman"/>
          <w:color w:val="000000" w:themeColor="text1"/>
          <w:kern w:val="2"/>
        </w:rPr>
        <w:t>）</w:t>
      </w:r>
      <w:r w:rsidR="009A7F11" w:rsidRPr="00421269">
        <w:rPr>
          <w:rFonts w:ascii="Times New Roman" w:eastAsia="仿宋" w:hAnsi="Times New Roman" w:cs="Times New Roman"/>
          <w:color w:val="000000" w:themeColor="text1"/>
          <w:kern w:val="2"/>
        </w:rPr>
        <w:t>规定了固体</w:t>
      </w:r>
      <w:r w:rsidR="00DA2D2C" w:rsidRPr="00421269">
        <w:rPr>
          <w:rFonts w:ascii="Times New Roman" w:eastAsia="仿宋" w:hAnsi="Times New Roman" w:cs="Times New Roman"/>
          <w:color w:val="000000" w:themeColor="text1"/>
          <w:kern w:val="2"/>
        </w:rPr>
        <w:t>粪肥和液体粪肥</w:t>
      </w:r>
      <w:r w:rsidR="009A7F11" w:rsidRPr="00421269">
        <w:rPr>
          <w:rFonts w:ascii="Times New Roman" w:eastAsia="仿宋" w:hAnsi="Times New Roman" w:cs="Times New Roman"/>
          <w:color w:val="000000" w:themeColor="text1"/>
          <w:kern w:val="2"/>
        </w:rPr>
        <w:t>的卫生学指标，其中蛔虫卵死亡率为</w:t>
      </w:r>
      <w:r w:rsidR="009A7F11" w:rsidRPr="00421269">
        <w:rPr>
          <w:rFonts w:ascii="Times New Roman" w:eastAsia="仿宋" w:hAnsi="Times New Roman" w:cs="Times New Roman"/>
          <w:color w:val="000000" w:themeColor="text1"/>
          <w:kern w:val="2"/>
        </w:rPr>
        <w:t>≥95%</w:t>
      </w:r>
      <w:r w:rsidR="005046FB" w:rsidRPr="00421269">
        <w:rPr>
          <w:rFonts w:ascii="Times New Roman" w:eastAsia="仿宋" w:hAnsi="Times New Roman" w:cs="Times New Roman"/>
          <w:color w:val="000000" w:themeColor="text1"/>
          <w:kern w:val="2"/>
        </w:rPr>
        <w:t>，</w:t>
      </w:r>
      <w:r w:rsidR="00966200" w:rsidRPr="00421269">
        <w:rPr>
          <w:rFonts w:ascii="Times New Roman" w:eastAsia="仿宋" w:hAnsi="Times New Roman" w:cs="Times New Roman"/>
          <w:color w:val="000000" w:themeColor="text1"/>
          <w:kern w:val="2"/>
        </w:rPr>
        <w:t>粪大肠菌数</w:t>
      </w:r>
      <w:r w:rsidR="00966200" w:rsidRPr="00421269">
        <w:rPr>
          <w:rFonts w:ascii="Times New Roman" w:eastAsia="仿宋" w:hAnsi="Times New Roman" w:cs="Times New Roman"/>
          <w:color w:val="000000" w:themeColor="text1"/>
          <w:kern w:val="2"/>
        </w:rPr>
        <w:t>≤100 MPN/g</w:t>
      </w:r>
      <w:r w:rsidR="008B21A8" w:rsidRPr="00421269">
        <w:rPr>
          <w:rFonts w:ascii="Times New Roman" w:eastAsia="仿宋" w:hAnsi="Times New Roman" w:cs="Times New Roman"/>
          <w:color w:val="000000" w:themeColor="text1"/>
          <w:kern w:val="2"/>
        </w:rPr>
        <w:t>。</w:t>
      </w:r>
      <w:r w:rsidR="008B21A8" w:rsidRPr="00421269">
        <w:rPr>
          <w:rFonts w:ascii="Times New Roman" w:eastAsia="仿宋" w:hAnsi="Times New Roman" w:cs="Times New Roman"/>
          <w:color w:val="000000" w:themeColor="text1"/>
          <w:kern w:val="2"/>
        </w:rPr>
        <w:t xml:space="preserve"> </w:t>
      </w:r>
    </w:p>
    <w:p w14:paraId="340E83D6" w14:textId="157775AD" w:rsidR="004A6193" w:rsidRPr="00421269" w:rsidRDefault="004A6193" w:rsidP="00477AC5">
      <w:pPr>
        <w:autoSpaceDE w:val="0"/>
        <w:autoSpaceDN w:val="0"/>
        <w:adjustRightInd w:val="0"/>
        <w:spacing w:line="360" w:lineRule="auto"/>
        <w:ind w:firstLineChars="200" w:firstLine="480"/>
        <w:jc w:val="left"/>
        <w:rPr>
          <w:rFonts w:ascii="Times New Roman" w:eastAsia="宋体" w:hAnsi="Times New Roman" w:cs="Times New Roman"/>
          <w:szCs w:val="21"/>
        </w:rPr>
      </w:pPr>
      <w:r w:rsidRPr="00421269">
        <w:rPr>
          <w:rFonts w:ascii="Times New Roman" w:eastAsia="仿宋" w:hAnsi="Times New Roman" w:cs="Times New Roman"/>
          <w:color w:val="000000" w:themeColor="text1"/>
          <w:sz w:val="24"/>
          <w:szCs w:val="24"/>
        </w:rPr>
        <w:t>畜禽粪肥还田前应</w:t>
      </w:r>
      <w:r w:rsidR="00DA2D2C" w:rsidRPr="00421269">
        <w:rPr>
          <w:rFonts w:ascii="Times New Roman" w:eastAsia="仿宋" w:hAnsi="Times New Roman" w:cs="Times New Roman"/>
          <w:color w:val="000000" w:themeColor="text1"/>
          <w:sz w:val="24"/>
          <w:szCs w:val="24"/>
        </w:rPr>
        <w:t>完全</w:t>
      </w:r>
      <w:r w:rsidRPr="00421269">
        <w:rPr>
          <w:rFonts w:ascii="Times New Roman" w:eastAsia="仿宋" w:hAnsi="Times New Roman" w:cs="Times New Roman"/>
          <w:color w:val="000000" w:themeColor="text1"/>
          <w:sz w:val="24"/>
          <w:szCs w:val="24"/>
        </w:rPr>
        <w:t>腐熟，否则</w:t>
      </w:r>
      <w:r w:rsidR="008028BD" w:rsidRPr="00421269">
        <w:rPr>
          <w:rFonts w:ascii="Times New Roman" w:eastAsia="仿宋" w:hAnsi="Times New Roman" w:cs="Times New Roman"/>
          <w:color w:val="000000" w:themeColor="text1"/>
          <w:sz w:val="24"/>
          <w:szCs w:val="24"/>
        </w:rPr>
        <w:t>还田</w:t>
      </w:r>
      <w:r w:rsidR="00DA2D2C" w:rsidRPr="00421269">
        <w:rPr>
          <w:rFonts w:ascii="Times New Roman" w:eastAsia="仿宋" w:hAnsi="Times New Roman" w:cs="Times New Roman"/>
          <w:color w:val="000000" w:themeColor="text1"/>
          <w:sz w:val="24"/>
          <w:szCs w:val="24"/>
        </w:rPr>
        <w:t>施用</w:t>
      </w:r>
      <w:r w:rsidRPr="00421269">
        <w:rPr>
          <w:rFonts w:ascii="Times New Roman" w:eastAsia="仿宋" w:hAnsi="Times New Roman" w:cs="Times New Roman"/>
          <w:color w:val="000000" w:themeColor="text1"/>
          <w:sz w:val="24"/>
          <w:szCs w:val="24"/>
        </w:rPr>
        <w:t>会存在烧苗现象</w:t>
      </w:r>
      <w:r w:rsidR="00477AC5"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固体粪肥</w:t>
      </w:r>
      <w:r w:rsidR="00325776" w:rsidRPr="00421269">
        <w:rPr>
          <w:rFonts w:ascii="Times New Roman" w:eastAsia="仿宋" w:hAnsi="Times New Roman" w:cs="Times New Roman"/>
          <w:color w:val="000000" w:themeColor="text1"/>
          <w:sz w:val="24"/>
          <w:szCs w:val="24"/>
        </w:rPr>
        <w:t>腐熟</w:t>
      </w:r>
      <w:r w:rsidR="00477AC5" w:rsidRPr="00421269">
        <w:rPr>
          <w:rFonts w:ascii="Times New Roman" w:eastAsia="仿宋" w:hAnsi="Times New Roman" w:cs="Times New Roman"/>
          <w:color w:val="000000" w:themeColor="text1"/>
          <w:sz w:val="24"/>
          <w:szCs w:val="24"/>
        </w:rPr>
        <w:t>的</w:t>
      </w:r>
      <w:r w:rsidR="00325776" w:rsidRPr="00421269">
        <w:rPr>
          <w:rFonts w:ascii="Times New Roman" w:eastAsia="仿宋" w:hAnsi="Times New Roman" w:cs="Times New Roman"/>
          <w:color w:val="000000" w:themeColor="text1"/>
          <w:sz w:val="24"/>
          <w:szCs w:val="24"/>
        </w:rPr>
        <w:t>标准</w:t>
      </w:r>
      <w:r w:rsidR="00477AC5" w:rsidRPr="00421269">
        <w:rPr>
          <w:rFonts w:ascii="Times New Roman" w:eastAsia="仿宋" w:hAnsi="Times New Roman" w:cs="Times New Roman"/>
          <w:color w:val="000000" w:themeColor="text1"/>
          <w:sz w:val="24"/>
          <w:szCs w:val="24"/>
        </w:rPr>
        <w:t>应达到有机肥料（</w:t>
      </w:r>
      <w:r w:rsidR="00477AC5" w:rsidRPr="00421269">
        <w:rPr>
          <w:rFonts w:ascii="Times New Roman" w:eastAsia="仿宋" w:hAnsi="Times New Roman" w:cs="Times New Roman"/>
          <w:color w:val="000000" w:themeColor="text1"/>
          <w:sz w:val="24"/>
          <w:szCs w:val="24"/>
        </w:rPr>
        <w:t>NY/T 525-2021</w:t>
      </w:r>
      <w:r w:rsidR="00477AC5" w:rsidRPr="00421269">
        <w:rPr>
          <w:rFonts w:ascii="Times New Roman" w:eastAsia="仿宋" w:hAnsi="Times New Roman" w:cs="Times New Roman"/>
          <w:color w:val="000000" w:themeColor="text1"/>
          <w:sz w:val="24"/>
          <w:szCs w:val="24"/>
        </w:rPr>
        <w:t>）中的要求，即</w:t>
      </w:r>
      <w:r w:rsidRPr="00421269">
        <w:rPr>
          <w:rFonts w:ascii="Times New Roman" w:eastAsia="仿宋" w:hAnsi="Times New Roman" w:cs="Times New Roman"/>
          <w:color w:val="000000" w:themeColor="text1"/>
          <w:sz w:val="24"/>
          <w:szCs w:val="24"/>
        </w:rPr>
        <w:t>发芽指数</w:t>
      </w:r>
      <w:r w:rsidRPr="00421269">
        <w:rPr>
          <w:rFonts w:ascii="Times New Roman" w:eastAsia="仿宋" w:hAnsi="Times New Roman" w:cs="Times New Roman"/>
          <w:color w:val="000000" w:themeColor="text1"/>
          <w:sz w:val="24"/>
          <w:szCs w:val="24"/>
        </w:rPr>
        <w:t>≥70%</w:t>
      </w:r>
      <w:r w:rsidR="008028BD" w:rsidRPr="00421269">
        <w:rPr>
          <w:rFonts w:ascii="Times New Roman" w:eastAsia="仿宋" w:hAnsi="Times New Roman" w:cs="Times New Roman"/>
          <w:color w:val="000000" w:themeColor="text1"/>
          <w:sz w:val="24"/>
          <w:szCs w:val="24"/>
        </w:rPr>
        <w:t>。</w:t>
      </w:r>
      <w:r w:rsidR="00EB15D8" w:rsidRPr="00421269">
        <w:rPr>
          <w:rFonts w:ascii="Times New Roman" w:eastAsia="仿宋" w:hAnsi="Times New Roman" w:cs="Times New Roman"/>
          <w:color w:val="000000" w:themeColor="text1"/>
          <w:sz w:val="24"/>
          <w:szCs w:val="24"/>
        </w:rPr>
        <w:t>对于</w:t>
      </w:r>
      <w:r w:rsidR="008028BD" w:rsidRPr="00421269">
        <w:rPr>
          <w:rFonts w:ascii="Times New Roman" w:eastAsia="仿宋" w:hAnsi="Times New Roman" w:cs="Times New Roman"/>
          <w:color w:val="000000" w:themeColor="text1"/>
          <w:sz w:val="24"/>
          <w:szCs w:val="24"/>
        </w:rPr>
        <w:t>液体粪肥，</w:t>
      </w:r>
      <w:r w:rsidR="000C15AA" w:rsidRPr="000C15AA">
        <w:rPr>
          <w:rFonts w:ascii="Times New Roman" w:eastAsia="仿宋" w:hAnsi="Times New Roman" w:cs="Times New Roman"/>
          <w:color w:val="000000" w:themeColor="text1"/>
          <w:sz w:val="24"/>
          <w:szCs w:val="24"/>
        </w:rPr>
        <w:t>液体粪便夏季</w:t>
      </w:r>
      <w:r w:rsidR="000C15AA" w:rsidRPr="000C15AA">
        <w:rPr>
          <w:rFonts w:ascii="Times New Roman" w:eastAsia="仿宋" w:hAnsi="Times New Roman" w:cs="Times New Roman" w:hint="eastAsia"/>
          <w:color w:val="000000" w:themeColor="text1"/>
          <w:sz w:val="24"/>
          <w:szCs w:val="24"/>
        </w:rPr>
        <w:t>厌氧</w:t>
      </w:r>
      <w:r w:rsidR="000C15AA" w:rsidRPr="000C15AA">
        <w:rPr>
          <w:rFonts w:ascii="Times New Roman" w:eastAsia="仿宋" w:hAnsi="Times New Roman" w:cs="Times New Roman"/>
          <w:color w:val="000000" w:themeColor="text1"/>
          <w:sz w:val="24"/>
          <w:szCs w:val="24"/>
        </w:rPr>
        <w:t>发酵时间达</w:t>
      </w:r>
      <w:r w:rsidR="000C15AA" w:rsidRPr="000C15AA">
        <w:rPr>
          <w:rFonts w:ascii="Times New Roman" w:eastAsia="仿宋" w:hAnsi="Times New Roman" w:cs="Times New Roman"/>
          <w:color w:val="000000" w:themeColor="text1"/>
          <w:sz w:val="24"/>
          <w:szCs w:val="24"/>
        </w:rPr>
        <w:t>15</w:t>
      </w:r>
      <w:r w:rsidR="000C15AA" w:rsidRPr="000C15AA">
        <w:rPr>
          <w:rFonts w:ascii="Times New Roman" w:eastAsia="仿宋" w:hAnsi="Times New Roman" w:cs="Times New Roman"/>
          <w:color w:val="000000" w:themeColor="text1"/>
          <w:sz w:val="24"/>
          <w:szCs w:val="24"/>
        </w:rPr>
        <w:t>天以上，冬季</w:t>
      </w:r>
      <w:r w:rsidR="000C15AA" w:rsidRPr="000C15AA">
        <w:rPr>
          <w:rFonts w:ascii="Times New Roman" w:eastAsia="仿宋" w:hAnsi="Times New Roman" w:cs="Times New Roman" w:hint="eastAsia"/>
          <w:color w:val="000000" w:themeColor="text1"/>
          <w:sz w:val="24"/>
          <w:szCs w:val="24"/>
        </w:rPr>
        <w:t>厌氧</w:t>
      </w:r>
      <w:r w:rsidR="000C15AA" w:rsidRPr="000C15AA">
        <w:rPr>
          <w:rFonts w:ascii="Times New Roman" w:eastAsia="仿宋" w:hAnsi="Times New Roman" w:cs="Times New Roman"/>
          <w:color w:val="000000" w:themeColor="text1"/>
          <w:sz w:val="24"/>
          <w:szCs w:val="24"/>
        </w:rPr>
        <w:t>发酵时间达</w:t>
      </w:r>
      <w:r w:rsidR="000C15AA" w:rsidRPr="000C15AA">
        <w:rPr>
          <w:rFonts w:ascii="Times New Roman" w:eastAsia="仿宋" w:hAnsi="Times New Roman" w:cs="Times New Roman"/>
          <w:color w:val="000000" w:themeColor="text1"/>
          <w:sz w:val="24"/>
          <w:szCs w:val="24"/>
        </w:rPr>
        <w:t>30</w:t>
      </w:r>
      <w:r w:rsidR="000C15AA" w:rsidRPr="000C15AA">
        <w:rPr>
          <w:rFonts w:ascii="Times New Roman" w:eastAsia="仿宋" w:hAnsi="Times New Roman" w:cs="Times New Roman"/>
          <w:color w:val="000000" w:themeColor="text1"/>
          <w:sz w:val="24"/>
          <w:szCs w:val="24"/>
        </w:rPr>
        <w:t>天以上</w:t>
      </w:r>
      <w:r w:rsidR="000C15AA" w:rsidRPr="000C15AA">
        <w:rPr>
          <w:rFonts w:ascii="Times New Roman" w:eastAsia="仿宋" w:hAnsi="Times New Roman" w:cs="Times New Roman" w:hint="eastAsia"/>
          <w:color w:val="000000" w:themeColor="text1"/>
          <w:sz w:val="24"/>
          <w:szCs w:val="24"/>
        </w:rPr>
        <w:t>；</w:t>
      </w:r>
      <w:r w:rsidR="000C15AA" w:rsidRPr="000C15AA">
        <w:rPr>
          <w:rFonts w:ascii="Times New Roman" w:eastAsia="仿宋" w:hAnsi="Times New Roman" w:cs="Times New Roman"/>
          <w:color w:val="000000" w:themeColor="text1"/>
          <w:sz w:val="24"/>
          <w:szCs w:val="24"/>
        </w:rPr>
        <w:lastRenderedPageBreak/>
        <w:t>使用</w:t>
      </w:r>
      <w:proofErr w:type="gramStart"/>
      <w:r w:rsidR="000C15AA" w:rsidRPr="000C15AA">
        <w:rPr>
          <w:rFonts w:ascii="Times New Roman" w:eastAsia="仿宋" w:hAnsi="Times New Roman" w:cs="Times New Roman"/>
          <w:color w:val="000000" w:themeColor="text1"/>
          <w:sz w:val="24"/>
          <w:szCs w:val="24"/>
        </w:rPr>
        <w:t>蓄</w:t>
      </w:r>
      <w:proofErr w:type="gramEnd"/>
      <w:r w:rsidR="000C15AA" w:rsidRPr="000C15AA">
        <w:rPr>
          <w:rFonts w:ascii="Times New Roman" w:eastAsia="仿宋" w:hAnsi="Times New Roman" w:cs="Times New Roman"/>
          <w:color w:val="000000" w:themeColor="text1"/>
          <w:sz w:val="24"/>
          <w:szCs w:val="24"/>
        </w:rPr>
        <w:t>粪池和田头调节池贮存</w:t>
      </w:r>
      <w:r w:rsidR="000C15AA" w:rsidRPr="000C15AA">
        <w:rPr>
          <w:rFonts w:ascii="Times New Roman" w:eastAsia="仿宋" w:hAnsi="Times New Roman" w:cs="Times New Roman" w:hint="eastAsia"/>
          <w:color w:val="000000" w:themeColor="text1"/>
          <w:sz w:val="24"/>
          <w:szCs w:val="24"/>
        </w:rPr>
        <w:t>的方式</w:t>
      </w:r>
      <w:r w:rsidR="000C15AA" w:rsidRPr="000C15AA">
        <w:rPr>
          <w:rFonts w:ascii="Times New Roman" w:eastAsia="仿宋" w:hAnsi="Times New Roman" w:cs="Times New Roman"/>
          <w:color w:val="000000" w:themeColor="text1"/>
          <w:sz w:val="24"/>
          <w:szCs w:val="24"/>
        </w:rPr>
        <w:t>无害化处理畜禽粪污，贮存时间达</w:t>
      </w:r>
      <w:r w:rsidR="000C15AA" w:rsidRPr="000C15AA">
        <w:rPr>
          <w:rFonts w:ascii="Times New Roman" w:eastAsia="仿宋" w:hAnsi="Times New Roman" w:cs="Times New Roman"/>
          <w:color w:val="000000" w:themeColor="text1"/>
          <w:sz w:val="24"/>
          <w:szCs w:val="24"/>
        </w:rPr>
        <w:t>90</w:t>
      </w:r>
      <w:r w:rsidR="000C15AA" w:rsidRPr="000C15AA">
        <w:rPr>
          <w:rFonts w:ascii="Times New Roman" w:eastAsia="仿宋" w:hAnsi="Times New Roman" w:cs="Times New Roman"/>
          <w:color w:val="000000" w:themeColor="text1"/>
          <w:sz w:val="24"/>
          <w:szCs w:val="24"/>
        </w:rPr>
        <w:t>天以上。</w:t>
      </w:r>
    </w:p>
    <w:p w14:paraId="6D50A426" w14:textId="42631733" w:rsidR="001315F3" w:rsidRDefault="004E2F37" w:rsidP="001F1BDB">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1F1BDB">
        <w:rPr>
          <w:rFonts w:ascii="Times New Roman" w:eastAsia="仿宋" w:hAnsi="Times New Roman" w:cs="Times New Roman"/>
          <w:color w:val="000000" w:themeColor="text1"/>
          <w:sz w:val="24"/>
          <w:szCs w:val="24"/>
        </w:rPr>
        <w:t>畜禽粪肥</w:t>
      </w:r>
      <w:r w:rsidR="000C15AA" w:rsidRPr="001F1BDB">
        <w:rPr>
          <w:rFonts w:ascii="Times New Roman" w:eastAsia="仿宋" w:hAnsi="Times New Roman" w:cs="Times New Roman"/>
          <w:color w:val="000000" w:themeColor="text1"/>
          <w:sz w:val="24"/>
          <w:szCs w:val="24"/>
        </w:rPr>
        <w:t>还田前</w:t>
      </w:r>
      <w:r w:rsidRPr="001F1BDB">
        <w:rPr>
          <w:rFonts w:ascii="Times New Roman" w:eastAsia="仿宋" w:hAnsi="Times New Roman" w:cs="Times New Roman"/>
          <w:color w:val="000000" w:themeColor="text1"/>
          <w:sz w:val="24"/>
          <w:szCs w:val="24"/>
        </w:rPr>
        <w:t>重金属</w:t>
      </w:r>
      <w:r w:rsidR="000C15AA" w:rsidRPr="001F1BDB">
        <w:rPr>
          <w:rFonts w:ascii="Times New Roman" w:eastAsia="仿宋" w:hAnsi="Times New Roman" w:cs="Times New Roman"/>
          <w:color w:val="000000" w:themeColor="text1"/>
          <w:sz w:val="24"/>
          <w:szCs w:val="24"/>
        </w:rPr>
        <w:t>含量须在限定范围内，否则会导致土壤重金属污染，最终通过食物链危害人类健康。</w:t>
      </w:r>
      <w:r w:rsidR="009A4A17" w:rsidRPr="001F1BDB">
        <w:rPr>
          <w:rFonts w:ascii="Times New Roman" w:eastAsia="仿宋" w:hAnsi="Times New Roman" w:cs="Times New Roman"/>
          <w:color w:val="000000" w:themeColor="text1"/>
          <w:sz w:val="24"/>
          <w:szCs w:val="24"/>
        </w:rPr>
        <w:t>畜禽养殖过程中</w:t>
      </w:r>
      <w:r w:rsidR="000C15AA" w:rsidRPr="001F1BDB">
        <w:rPr>
          <w:rFonts w:ascii="Times New Roman" w:eastAsia="仿宋" w:hAnsi="Times New Roman" w:cs="Times New Roman"/>
          <w:color w:val="000000" w:themeColor="text1"/>
          <w:sz w:val="24"/>
          <w:szCs w:val="24"/>
        </w:rPr>
        <w:t>通过</w:t>
      </w:r>
      <w:r w:rsidR="00FF02E1" w:rsidRPr="001F1BDB">
        <w:rPr>
          <w:rFonts w:ascii="Times New Roman" w:eastAsia="仿宋" w:hAnsi="Times New Roman" w:cs="Times New Roman"/>
          <w:color w:val="000000" w:themeColor="text1"/>
          <w:sz w:val="24"/>
          <w:szCs w:val="24"/>
        </w:rPr>
        <w:t>添加</w:t>
      </w:r>
      <w:r w:rsidR="001F1BDB" w:rsidRPr="001F1BDB">
        <w:rPr>
          <w:rFonts w:ascii="Times New Roman" w:eastAsia="仿宋" w:hAnsi="Times New Roman" w:cs="Times New Roman"/>
          <w:color w:val="000000" w:themeColor="text1"/>
          <w:sz w:val="24"/>
          <w:szCs w:val="24"/>
        </w:rPr>
        <w:t>适量的</w:t>
      </w:r>
      <w:r w:rsidR="00FF02E1" w:rsidRPr="001F1BDB">
        <w:rPr>
          <w:rFonts w:ascii="Times New Roman" w:eastAsia="仿宋" w:hAnsi="Times New Roman" w:cs="Times New Roman"/>
          <w:color w:val="000000" w:themeColor="text1"/>
          <w:sz w:val="24"/>
          <w:szCs w:val="24"/>
        </w:rPr>
        <w:t>重金属</w:t>
      </w:r>
      <w:r w:rsidR="00182A63" w:rsidRPr="001F1BDB">
        <w:rPr>
          <w:rFonts w:ascii="Times New Roman" w:eastAsia="仿宋" w:hAnsi="Times New Roman" w:cs="Times New Roman"/>
          <w:color w:val="000000" w:themeColor="text1"/>
          <w:sz w:val="24"/>
          <w:szCs w:val="24"/>
        </w:rPr>
        <w:t>有助于畜禽动物的生长</w:t>
      </w:r>
      <w:r w:rsidR="00E379BD" w:rsidRPr="001F1BDB">
        <w:rPr>
          <w:rFonts w:ascii="Times New Roman" w:eastAsia="仿宋" w:hAnsi="Times New Roman" w:cs="Times New Roman"/>
          <w:color w:val="000000" w:themeColor="text1"/>
          <w:sz w:val="24"/>
          <w:szCs w:val="24"/>
        </w:rPr>
        <w:t>及抗病能力的提升</w:t>
      </w:r>
      <w:r w:rsidR="003746FB" w:rsidRPr="001F1BDB">
        <w:rPr>
          <w:rFonts w:ascii="Times New Roman" w:eastAsia="仿宋" w:hAnsi="Times New Roman" w:cs="Times New Roman"/>
          <w:color w:val="000000" w:themeColor="text1"/>
          <w:sz w:val="24"/>
          <w:szCs w:val="24"/>
        </w:rPr>
        <w:t>，</w:t>
      </w:r>
      <w:r w:rsidR="00C361D7" w:rsidRPr="001F1BDB">
        <w:rPr>
          <w:rFonts w:ascii="Times New Roman" w:eastAsia="仿宋" w:hAnsi="Times New Roman" w:cs="Times New Roman"/>
          <w:color w:val="000000" w:themeColor="text1"/>
          <w:sz w:val="24"/>
          <w:szCs w:val="24"/>
        </w:rPr>
        <w:t>但养殖户的过量施用导致排泄出的畜禽粪便中的重金属含量部分出现了超标，</w:t>
      </w:r>
      <w:r w:rsidR="00087A88" w:rsidRPr="001F1BDB">
        <w:rPr>
          <w:rFonts w:ascii="Times New Roman" w:eastAsia="仿宋" w:hAnsi="Times New Roman" w:cs="Times New Roman"/>
          <w:color w:val="000000" w:themeColor="text1"/>
          <w:sz w:val="24"/>
          <w:szCs w:val="24"/>
        </w:rPr>
        <w:t>其中</w:t>
      </w:r>
      <w:r w:rsidR="00087A88" w:rsidRPr="001F1BDB">
        <w:rPr>
          <w:rFonts w:ascii="Times New Roman" w:eastAsia="仿宋" w:hAnsi="Times New Roman" w:cs="Times New Roman"/>
          <w:color w:val="000000" w:themeColor="text1"/>
          <w:sz w:val="24"/>
          <w:szCs w:val="24"/>
        </w:rPr>
        <w:t xml:space="preserve"> </w:t>
      </w:r>
      <w:r w:rsidR="00422195" w:rsidRPr="001F1BDB">
        <w:rPr>
          <w:rFonts w:ascii="Times New Roman" w:eastAsia="仿宋" w:hAnsi="Times New Roman" w:cs="Times New Roman"/>
          <w:color w:val="000000" w:themeColor="text1"/>
          <w:sz w:val="24"/>
          <w:szCs w:val="24"/>
        </w:rPr>
        <w:t>Cu</w:t>
      </w:r>
      <w:r w:rsidR="00422195" w:rsidRPr="001F1BDB">
        <w:rPr>
          <w:rFonts w:ascii="Times New Roman" w:eastAsia="仿宋" w:hAnsi="Times New Roman" w:cs="Times New Roman"/>
          <w:color w:val="000000" w:themeColor="text1"/>
          <w:sz w:val="24"/>
          <w:szCs w:val="24"/>
        </w:rPr>
        <w:t>和</w:t>
      </w:r>
      <w:r w:rsidR="00422195" w:rsidRPr="001F1BDB">
        <w:rPr>
          <w:rFonts w:ascii="Times New Roman" w:eastAsia="仿宋" w:hAnsi="Times New Roman" w:cs="Times New Roman"/>
          <w:color w:val="000000" w:themeColor="text1"/>
          <w:sz w:val="24"/>
          <w:szCs w:val="24"/>
        </w:rPr>
        <w:t>Zn</w:t>
      </w:r>
      <w:r w:rsidR="00EA6C35" w:rsidRPr="001F1BDB">
        <w:rPr>
          <w:rFonts w:ascii="Times New Roman" w:eastAsia="仿宋" w:hAnsi="Times New Roman" w:cs="Times New Roman"/>
          <w:color w:val="000000" w:themeColor="text1"/>
          <w:sz w:val="24"/>
          <w:szCs w:val="24"/>
        </w:rPr>
        <w:t>含量</w:t>
      </w:r>
      <w:r w:rsidR="00422195" w:rsidRPr="001F1BDB">
        <w:rPr>
          <w:rFonts w:ascii="Times New Roman" w:eastAsia="仿宋" w:hAnsi="Times New Roman" w:cs="Times New Roman"/>
          <w:color w:val="000000" w:themeColor="text1"/>
          <w:sz w:val="24"/>
          <w:szCs w:val="24"/>
        </w:rPr>
        <w:t>超标比例较高</w:t>
      </w:r>
      <w:r w:rsidR="00E379BD" w:rsidRPr="001F1BDB">
        <w:rPr>
          <w:rFonts w:ascii="Times New Roman" w:eastAsia="仿宋" w:hAnsi="Times New Roman" w:cs="Times New Roman"/>
          <w:color w:val="000000" w:themeColor="text1"/>
          <w:sz w:val="24"/>
          <w:szCs w:val="24"/>
        </w:rPr>
        <w:t>。</w:t>
      </w:r>
      <w:r w:rsidR="008658DE" w:rsidRPr="001F1BDB">
        <w:rPr>
          <w:rFonts w:ascii="Times New Roman" w:eastAsia="仿宋" w:hAnsi="Times New Roman" w:cs="Times New Roman"/>
          <w:color w:val="000000" w:themeColor="text1"/>
          <w:sz w:val="24"/>
          <w:szCs w:val="24"/>
        </w:rPr>
        <w:t>因此，</w:t>
      </w:r>
      <w:r w:rsidR="001F1BDB" w:rsidRPr="001F1BDB">
        <w:rPr>
          <w:rFonts w:ascii="Times New Roman" w:eastAsia="仿宋" w:hAnsi="Times New Roman" w:cs="Times New Roman"/>
          <w:color w:val="000000" w:themeColor="text1"/>
          <w:sz w:val="24"/>
          <w:szCs w:val="24"/>
        </w:rPr>
        <w:t>固体粪肥和液体粪肥中</w:t>
      </w:r>
      <w:r w:rsidR="004178F2" w:rsidRPr="001F1BDB">
        <w:rPr>
          <w:rFonts w:ascii="Times New Roman" w:eastAsia="仿宋" w:hAnsi="Times New Roman" w:cs="Times New Roman"/>
          <w:color w:val="000000" w:themeColor="text1"/>
          <w:sz w:val="24"/>
          <w:szCs w:val="24"/>
        </w:rPr>
        <w:t>的重金属</w:t>
      </w:r>
      <w:r w:rsidR="001F1BDB" w:rsidRPr="001F1BDB">
        <w:rPr>
          <w:rFonts w:ascii="Times New Roman" w:eastAsia="仿宋" w:hAnsi="Times New Roman" w:cs="Times New Roman"/>
          <w:color w:val="000000" w:themeColor="text1"/>
          <w:sz w:val="24"/>
          <w:szCs w:val="24"/>
        </w:rPr>
        <w:t>限量</w:t>
      </w:r>
      <w:r w:rsidR="004178F2" w:rsidRPr="001F1BDB">
        <w:rPr>
          <w:rFonts w:ascii="Times New Roman" w:eastAsia="仿宋" w:hAnsi="Times New Roman" w:cs="Times New Roman"/>
          <w:color w:val="000000" w:themeColor="text1"/>
          <w:sz w:val="24"/>
          <w:szCs w:val="24"/>
        </w:rPr>
        <w:t>指标应</w:t>
      </w:r>
      <w:r w:rsidR="001F1BDB" w:rsidRPr="001F1BDB">
        <w:rPr>
          <w:rFonts w:ascii="Times New Roman" w:eastAsia="仿宋" w:hAnsi="Times New Roman" w:cs="Times New Roman"/>
          <w:color w:val="000000" w:themeColor="text1"/>
          <w:sz w:val="24"/>
          <w:szCs w:val="24"/>
        </w:rPr>
        <w:t>分别</w:t>
      </w:r>
      <w:r w:rsidR="004178F2" w:rsidRPr="001F1BDB">
        <w:rPr>
          <w:rFonts w:ascii="Times New Roman" w:eastAsia="仿宋" w:hAnsi="Times New Roman" w:cs="Times New Roman"/>
          <w:color w:val="000000" w:themeColor="text1"/>
          <w:sz w:val="24"/>
          <w:szCs w:val="24"/>
        </w:rPr>
        <w:t>符合</w:t>
      </w:r>
      <w:r w:rsidR="001F1BDB" w:rsidRPr="001F1BDB">
        <w:rPr>
          <w:rFonts w:ascii="Times New Roman" w:eastAsia="仿宋" w:hAnsi="Times New Roman" w:cs="Times New Roman"/>
          <w:color w:val="000000" w:themeColor="text1"/>
          <w:sz w:val="24"/>
          <w:szCs w:val="24"/>
        </w:rPr>
        <w:t>《有机肥》（</w:t>
      </w:r>
      <w:r w:rsidR="001F1BDB" w:rsidRPr="001F1BDB">
        <w:rPr>
          <w:rFonts w:ascii="Times New Roman" w:eastAsia="仿宋" w:hAnsi="Times New Roman" w:cs="Times New Roman"/>
          <w:color w:val="000000" w:themeColor="text1"/>
          <w:sz w:val="24"/>
          <w:szCs w:val="24"/>
        </w:rPr>
        <w:t>NY/T 525</w:t>
      </w:r>
      <w:r w:rsidR="001F1BDB" w:rsidRPr="001F1BDB">
        <w:rPr>
          <w:rFonts w:ascii="Times New Roman" w:eastAsia="仿宋" w:hAnsi="Times New Roman" w:cs="Times New Roman"/>
          <w:color w:val="000000" w:themeColor="text1"/>
          <w:sz w:val="24"/>
          <w:szCs w:val="24"/>
        </w:rPr>
        <w:t>）</w:t>
      </w:r>
      <w:r w:rsidR="00135A65" w:rsidRPr="001F1BDB">
        <w:rPr>
          <w:rFonts w:ascii="Times New Roman" w:eastAsia="仿宋" w:hAnsi="Times New Roman" w:cs="Times New Roman"/>
          <w:color w:val="000000" w:themeColor="text1"/>
          <w:sz w:val="24"/>
          <w:szCs w:val="24"/>
        </w:rPr>
        <w:t>和</w:t>
      </w:r>
      <w:r w:rsidR="001F1BDB" w:rsidRPr="001F1BDB">
        <w:rPr>
          <w:rFonts w:ascii="Times New Roman" w:eastAsia="仿宋" w:hAnsi="Times New Roman" w:cs="Times New Roman"/>
          <w:color w:val="000000" w:themeColor="text1"/>
          <w:sz w:val="24"/>
          <w:szCs w:val="24"/>
        </w:rPr>
        <w:t>《</w:t>
      </w:r>
      <w:r w:rsidR="001F1BDB">
        <w:rPr>
          <w:rFonts w:ascii="Times New Roman" w:eastAsia="仿宋" w:hAnsi="Times New Roman" w:cs="Times New Roman"/>
          <w:color w:val="000000" w:themeColor="text1"/>
          <w:sz w:val="24"/>
          <w:szCs w:val="24"/>
        </w:rPr>
        <w:t>沼肥</w:t>
      </w:r>
      <w:r w:rsidR="001F1BDB" w:rsidRPr="001F1BDB">
        <w:rPr>
          <w:rFonts w:ascii="Times New Roman" w:eastAsia="仿宋" w:hAnsi="Times New Roman" w:cs="Times New Roman"/>
          <w:color w:val="000000" w:themeColor="text1"/>
          <w:sz w:val="24"/>
          <w:szCs w:val="24"/>
        </w:rPr>
        <w:t>》</w:t>
      </w:r>
      <w:r w:rsidR="001315F3">
        <w:rPr>
          <w:rFonts w:ascii="Times New Roman" w:eastAsia="仿宋" w:hAnsi="Times New Roman" w:cs="Times New Roman"/>
          <w:color w:val="000000" w:themeColor="text1"/>
          <w:sz w:val="24"/>
          <w:szCs w:val="24"/>
        </w:rPr>
        <w:t>（</w:t>
      </w:r>
      <w:r w:rsidR="001F1BDB" w:rsidRPr="001F1BDB">
        <w:rPr>
          <w:rFonts w:ascii="Times New Roman" w:eastAsia="仿宋" w:hAnsi="Times New Roman" w:cs="Times New Roman" w:hint="eastAsia"/>
          <w:color w:val="000000" w:themeColor="text1"/>
          <w:sz w:val="24"/>
          <w:szCs w:val="24"/>
        </w:rPr>
        <w:t>NY/T2596</w:t>
      </w:r>
      <w:r w:rsidR="001315F3">
        <w:rPr>
          <w:rFonts w:ascii="Times New Roman" w:eastAsia="仿宋" w:hAnsi="Times New Roman" w:cs="Times New Roman" w:hint="eastAsia"/>
          <w:color w:val="000000" w:themeColor="text1"/>
          <w:sz w:val="24"/>
          <w:szCs w:val="24"/>
        </w:rPr>
        <w:t>）中相应的重金属限量标准</w:t>
      </w:r>
      <w:r w:rsidR="00CA68CE">
        <w:rPr>
          <w:rFonts w:ascii="Times New Roman" w:eastAsia="仿宋" w:hAnsi="Times New Roman" w:cs="Times New Roman" w:hint="eastAsia"/>
          <w:color w:val="000000" w:themeColor="text1"/>
          <w:sz w:val="24"/>
          <w:szCs w:val="24"/>
        </w:rPr>
        <w:t>，具体指标见表</w:t>
      </w:r>
      <w:r w:rsidR="00CA68CE">
        <w:rPr>
          <w:rFonts w:ascii="Times New Roman" w:eastAsia="仿宋" w:hAnsi="Times New Roman" w:cs="Times New Roman" w:hint="eastAsia"/>
          <w:color w:val="000000" w:themeColor="text1"/>
          <w:sz w:val="24"/>
          <w:szCs w:val="24"/>
        </w:rPr>
        <w:t>1</w:t>
      </w:r>
      <w:r w:rsidR="001F1BDB" w:rsidRPr="001F1BDB">
        <w:rPr>
          <w:rFonts w:ascii="Times New Roman" w:eastAsia="仿宋" w:hAnsi="Times New Roman" w:cs="Times New Roman" w:hint="eastAsia"/>
          <w:color w:val="000000" w:themeColor="text1"/>
          <w:sz w:val="24"/>
          <w:szCs w:val="24"/>
        </w:rPr>
        <w:t xml:space="preserve"> </w:t>
      </w:r>
      <w:r w:rsidR="00CA68CE">
        <w:rPr>
          <w:rFonts w:ascii="Times New Roman" w:eastAsia="仿宋" w:hAnsi="Times New Roman" w:cs="Times New Roman" w:hint="eastAsia"/>
          <w:color w:val="000000" w:themeColor="text1"/>
          <w:sz w:val="24"/>
          <w:szCs w:val="24"/>
        </w:rPr>
        <w:t>。</w:t>
      </w:r>
    </w:p>
    <w:p w14:paraId="2FFFC600" w14:textId="5C14A2CC" w:rsidR="00603ACC" w:rsidRPr="00603ACC" w:rsidRDefault="007318A8" w:rsidP="00603ACC">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液体粪肥还田量较高，盐分浓度过高会导致土壤盐碱化及</w:t>
      </w:r>
      <w:r w:rsidR="00046038">
        <w:rPr>
          <w:rFonts w:ascii="Times New Roman" w:eastAsia="仿宋" w:hAnsi="Times New Roman" w:cs="Times New Roman" w:hint="eastAsia"/>
          <w:color w:val="000000" w:themeColor="text1"/>
          <w:sz w:val="24"/>
          <w:szCs w:val="24"/>
        </w:rPr>
        <w:t>影响作物生长，因此液体粪肥的</w:t>
      </w:r>
      <w:r w:rsidR="00603ACC">
        <w:rPr>
          <w:rFonts w:ascii="Times New Roman" w:eastAsia="仿宋" w:hAnsi="Times New Roman" w:cs="Times New Roman" w:hint="eastAsia"/>
          <w:color w:val="000000" w:themeColor="text1"/>
          <w:sz w:val="24"/>
          <w:szCs w:val="24"/>
        </w:rPr>
        <w:t>盐分含量指标应符合</w:t>
      </w:r>
      <w:r w:rsidR="00603ACC" w:rsidRPr="001F1BDB">
        <w:rPr>
          <w:rFonts w:ascii="Times New Roman" w:eastAsia="仿宋" w:hAnsi="Times New Roman" w:cs="Times New Roman"/>
          <w:color w:val="000000" w:themeColor="text1"/>
          <w:sz w:val="24"/>
          <w:szCs w:val="24"/>
        </w:rPr>
        <w:t>《</w:t>
      </w:r>
      <w:r w:rsidR="00603ACC">
        <w:rPr>
          <w:rFonts w:ascii="Times New Roman" w:eastAsia="仿宋" w:hAnsi="Times New Roman" w:cs="Times New Roman"/>
          <w:color w:val="000000" w:themeColor="text1"/>
          <w:sz w:val="24"/>
          <w:szCs w:val="24"/>
        </w:rPr>
        <w:t>农用沼液</w:t>
      </w:r>
      <w:r w:rsidR="00603ACC" w:rsidRPr="001F1BDB">
        <w:rPr>
          <w:rFonts w:ascii="Times New Roman" w:eastAsia="仿宋" w:hAnsi="Times New Roman" w:cs="Times New Roman"/>
          <w:color w:val="000000" w:themeColor="text1"/>
          <w:sz w:val="24"/>
          <w:szCs w:val="24"/>
        </w:rPr>
        <w:t>》</w:t>
      </w:r>
      <w:r w:rsidR="00603ACC" w:rsidRPr="00603ACC">
        <w:rPr>
          <w:rFonts w:ascii="Times New Roman" w:eastAsia="仿宋" w:hAnsi="Times New Roman" w:cs="Times New Roman"/>
          <w:color w:val="000000" w:themeColor="text1"/>
          <w:sz w:val="24"/>
          <w:szCs w:val="24"/>
        </w:rPr>
        <w:t>GB/T 40750</w:t>
      </w:r>
      <w:r w:rsidR="00603ACC" w:rsidRPr="00603ACC">
        <w:rPr>
          <w:rFonts w:ascii="Times New Roman" w:eastAsia="仿宋" w:hAnsi="Times New Roman" w:cs="Times New Roman" w:hint="eastAsia"/>
          <w:color w:val="000000" w:themeColor="text1"/>
          <w:sz w:val="24"/>
          <w:szCs w:val="24"/>
        </w:rPr>
        <w:t xml:space="preserve"> </w:t>
      </w:r>
      <w:r w:rsidR="00603ACC">
        <w:rPr>
          <w:rFonts w:ascii="Times New Roman" w:eastAsia="仿宋" w:hAnsi="Times New Roman" w:cs="Times New Roman"/>
          <w:color w:val="000000" w:themeColor="text1"/>
          <w:sz w:val="24"/>
          <w:szCs w:val="24"/>
        </w:rPr>
        <w:t>中相应的盐分含量浓度指标，</w:t>
      </w:r>
      <w:r w:rsidR="008F4530">
        <w:rPr>
          <w:rFonts w:ascii="Times New Roman" w:eastAsia="仿宋" w:hAnsi="Times New Roman" w:cs="Times New Roman"/>
          <w:color w:val="000000" w:themeColor="text1"/>
          <w:sz w:val="24"/>
          <w:szCs w:val="24"/>
        </w:rPr>
        <w:t>不同用途和不同作物的</w:t>
      </w:r>
      <w:r w:rsidR="00603ACC">
        <w:rPr>
          <w:rFonts w:ascii="Times New Roman" w:eastAsia="仿宋" w:hAnsi="Times New Roman" w:cs="Times New Roman"/>
          <w:color w:val="000000" w:themeColor="text1"/>
          <w:sz w:val="24"/>
          <w:szCs w:val="24"/>
        </w:rPr>
        <w:t>具体指标数据见表</w:t>
      </w:r>
      <w:r w:rsidR="00603ACC">
        <w:rPr>
          <w:rFonts w:ascii="Times New Roman" w:eastAsia="仿宋" w:hAnsi="Times New Roman" w:cs="Times New Roman" w:hint="eastAsia"/>
          <w:color w:val="000000" w:themeColor="text1"/>
          <w:sz w:val="24"/>
          <w:szCs w:val="24"/>
        </w:rPr>
        <w:t>1</w:t>
      </w:r>
      <w:r w:rsidR="00603ACC">
        <w:rPr>
          <w:rFonts w:ascii="Times New Roman" w:eastAsia="仿宋" w:hAnsi="Times New Roman" w:cs="Times New Roman" w:hint="eastAsia"/>
          <w:color w:val="000000" w:themeColor="text1"/>
          <w:sz w:val="24"/>
          <w:szCs w:val="24"/>
        </w:rPr>
        <w:t>。</w:t>
      </w:r>
    </w:p>
    <w:p w14:paraId="274B65F3" w14:textId="77777777" w:rsidR="00CA68CE" w:rsidRPr="00CA68CE" w:rsidRDefault="00CA68CE" w:rsidP="00CA68CE">
      <w:pPr>
        <w:widowControl/>
        <w:tabs>
          <w:tab w:val="left" w:pos="0"/>
        </w:tabs>
        <w:spacing w:beforeLines="50" w:before="156" w:afterLines="50" w:after="156"/>
        <w:jc w:val="center"/>
        <w:rPr>
          <w:rFonts w:ascii="宋体" w:eastAsia="宋体" w:hAnsi="Times New Roman" w:cs="Times New Roman"/>
          <w:b/>
          <w:kern w:val="0"/>
          <w:szCs w:val="20"/>
        </w:rPr>
      </w:pPr>
      <w:r w:rsidRPr="00CA68CE">
        <w:rPr>
          <w:rFonts w:ascii="宋体" w:eastAsia="宋体" w:hAnsi="Times New Roman" w:cs="Times New Roman" w:hint="eastAsia"/>
          <w:b/>
          <w:kern w:val="0"/>
          <w:szCs w:val="20"/>
        </w:rPr>
        <w:t>表</w:t>
      </w:r>
      <w:r w:rsidRPr="00CA68CE">
        <w:rPr>
          <w:rFonts w:ascii="宋体" w:eastAsia="宋体" w:hAnsi="Times New Roman" w:cs="Times New Roman"/>
          <w:b/>
          <w:kern w:val="0"/>
          <w:szCs w:val="20"/>
        </w:rPr>
        <w:t>1畜禽</w:t>
      </w:r>
      <w:r w:rsidRPr="00CA68CE">
        <w:rPr>
          <w:rFonts w:ascii="宋体" w:eastAsia="宋体" w:hAnsi="Times New Roman" w:cs="Times New Roman" w:hint="eastAsia"/>
          <w:b/>
          <w:kern w:val="0"/>
          <w:szCs w:val="20"/>
        </w:rPr>
        <w:t>粪肥还田前的质量要求</w:t>
      </w:r>
      <w:r w:rsidRPr="00CA68CE">
        <w:rPr>
          <w:rFonts w:ascii="宋体" w:eastAsia="宋体" w:hAnsi="Times New Roman" w:cs="Times New Roman"/>
          <w:b/>
          <w:kern w:val="0"/>
          <w:szCs w:val="20"/>
        </w:rPr>
        <w:t xml:space="preserve"> </w:t>
      </w:r>
    </w:p>
    <w:tbl>
      <w:tblPr>
        <w:tblStyle w:val="10"/>
        <w:tblW w:w="8771" w:type="dxa"/>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763"/>
        <w:gridCol w:w="1825"/>
        <w:gridCol w:w="2412"/>
        <w:gridCol w:w="1045"/>
        <w:gridCol w:w="1512"/>
        <w:gridCol w:w="1214"/>
      </w:tblGrid>
      <w:tr w:rsidR="00CA68CE" w:rsidRPr="00CA68CE" w14:paraId="394A2340" w14:textId="77777777" w:rsidTr="00BF5D3A">
        <w:trPr>
          <w:trHeight w:val="347"/>
          <w:tblHeader/>
          <w:jc w:val="center"/>
        </w:trPr>
        <w:tc>
          <w:tcPr>
            <w:tcW w:w="2588" w:type="dxa"/>
            <w:gridSpan w:val="2"/>
            <w:tcBorders>
              <w:top w:val="single" w:sz="8" w:space="0" w:color="auto"/>
              <w:bottom w:val="single" w:sz="8" w:space="0" w:color="auto"/>
            </w:tcBorders>
            <w:shd w:val="clear" w:color="auto" w:fill="auto"/>
            <w:vAlign w:val="center"/>
          </w:tcPr>
          <w:p w14:paraId="1292D0EE" w14:textId="77777777" w:rsidR="00CA68CE" w:rsidRPr="00CA68CE" w:rsidRDefault="00CA68CE" w:rsidP="00CA68CE">
            <w:pPr>
              <w:widowControl/>
              <w:autoSpaceDE w:val="0"/>
              <w:autoSpaceDN w:val="0"/>
              <w:jc w:val="center"/>
              <w:rPr>
                <w:rFonts w:ascii="宋体" w:hAnsi="Times New Roman"/>
                <w:szCs w:val="21"/>
              </w:rPr>
            </w:pPr>
            <w:bookmarkStart w:id="29" w:name="OLE_LINK1"/>
            <w:bookmarkStart w:id="30" w:name="OLE_LINK2"/>
            <w:r w:rsidRPr="00CA68CE">
              <w:rPr>
                <w:rFonts w:ascii="宋体" w:hAnsi="Times New Roman"/>
                <w:szCs w:val="21"/>
              </w:rPr>
              <w:t>项目</w:t>
            </w:r>
            <w:r w:rsidRPr="00CA68CE">
              <w:rPr>
                <w:rFonts w:ascii="宋体" w:hAnsi="Times New Roman" w:hint="eastAsia"/>
                <w:szCs w:val="21"/>
              </w:rPr>
              <w:t>类别</w:t>
            </w:r>
          </w:p>
        </w:tc>
        <w:tc>
          <w:tcPr>
            <w:tcW w:w="2412" w:type="dxa"/>
            <w:tcBorders>
              <w:top w:val="single" w:sz="8" w:space="0" w:color="auto"/>
              <w:bottom w:val="single" w:sz="8" w:space="0" w:color="auto"/>
            </w:tcBorders>
            <w:shd w:val="clear" w:color="auto" w:fill="auto"/>
            <w:vAlign w:val="center"/>
          </w:tcPr>
          <w:p w14:paraId="2565F009"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固体粪肥</w:t>
            </w:r>
          </w:p>
        </w:tc>
        <w:tc>
          <w:tcPr>
            <w:tcW w:w="3771" w:type="dxa"/>
            <w:gridSpan w:val="3"/>
            <w:tcBorders>
              <w:top w:val="single" w:sz="8" w:space="0" w:color="auto"/>
              <w:bottom w:val="single" w:sz="8" w:space="0" w:color="auto"/>
            </w:tcBorders>
            <w:shd w:val="clear" w:color="auto" w:fill="auto"/>
            <w:vAlign w:val="center"/>
          </w:tcPr>
          <w:p w14:paraId="52B65E3D"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液体粪肥</w:t>
            </w:r>
          </w:p>
        </w:tc>
      </w:tr>
      <w:tr w:rsidR="00CA68CE" w:rsidRPr="00CA68CE" w14:paraId="781228E0" w14:textId="77777777" w:rsidTr="00BF5D3A">
        <w:trPr>
          <w:trHeight w:val="347"/>
          <w:jc w:val="center"/>
        </w:trPr>
        <w:tc>
          <w:tcPr>
            <w:tcW w:w="2588" w:type="dxa"/>
            <w:gridSpan w:val="2"/>
            <w:tcBorders>
              <w:top w:val="single" w:sz="8" w:space="0" w:color="auto"/>
            </w:tcBorders>
            <w:shd w:val="clear" w:color="auto" w:fill="auto"/>
            <w:vAlign w:val="center"/>
          </w:tcPr>
          <w:p w14:paraId="6C3726F6" w14:textId="77777777" w:rsidR="00CA68CE" w:rsidRPr="00CA68CE" w:rsidRDefault="00CA68CE" w:rsidP="00CA68CE">
            <w:pPr>
              <w:widowControl/>
              <w:autoSpaceDE w:val="0"/>
              <w:autoSpaceDN w:val="0"/>
              <w:jc w:val="center"/>
              <w:rPr>
                <w:rFonts w:ascii="宋体" w:hAnsi="Times New Roman"/>
                <w:szCs w:val="21"/>
              </w:rPr>
            </w:pPr>
            <w:r w:rsidRPr="00CA68CE">
              <w:rPr>
                <w:rFonts w:ascii="宋体" w:hAnsi="Times New Roman"/>
                <w:szCs w:val="21"/>
              </w:rPr>
              <w:t>蛔虫</w:t>
            </w:r>
            <w:proofErr w:type="gramStart"/>
            <w:r w:rsidRPr="00CA68CE">
              <w:rPr>
                <w:rFonts w:ascii="宋体" w:hAnsi="Times New Roman"/>
                <w:szCs w:val="21"/>
              </w:rPr>
              <w:t>卵</w:t>
            </w:r>
            <w:proofErr w:type="gramEnd"/>
            <w:r w:rsidRPr="00CA68CE">
              <w:rPr>
                <w:rFonts w:ascii="宋体" w:hAnsi="Times New Roman"/>
                <w:szCs w:val="21"/>
              </w:rPr>
              <w:t>死亡率</w:t>
            </w:r>
          </w:p>
        </w:tc>
        <w:tc>
          <w:tcPr>
            <w:tcW w:w="2412" w:type="dxa"/>
            <w:tcBorders>
              <w:top w:val="single" w:sz="8" w:space="0" w:color="auto"/>
            </w:tcBorders>
            <w:shd w:val="clear" w:color="auto" w:fill="auto"/>
            <w:vAlign w:val="center"/>
          </w:tcPr>
          <w:p w14:paraId="1ADEADF8"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≥95%</w:t>
            </w:r>
          </w:p>
        </w:tc>
        <w:tc>
          <w:tcPr>
            <w:tcW w:w="3771" w:type="dxa"/>
            <w:gridSpan w:val="3"/>
            <w:tcBorders>
              <w:top w:val="single" w:sz="8" w:space="0" w:color="auto"/>
            </w:tcBorders>
            <w:shd w:val="clear" w:color="auto" w:fill="auto"/>
            <w:vAlign w:val="center"/>
          </w:tcPr>
          <w:p w14:paraId="6BC4CDA5"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≥95%</w:t>
            </w:r>
          </w:p>
        </w:tc>
      </w:tr>
      <w:tr w:rsidR="00CA68CE" w:rsidRPr="00CA68CE" w14:paraId="51B29B85" w14:textId="77777777" w:rsidTr="00BF5D3A">
        <w:trPr>
          <w:trHeight w:val="347"/>
          <w:jc w:val="center"/>
        </w:trPr>
        <w:tc>
          <w:tcPr>
            <w:tcW w:w="2588" w:type="dxa"/>
            <w:gridSpan w:val="2"/>
            <w:tcBorders>
              <w:top w:val="single" w:sz="8" w:space="0" w:color="auto"/>
              <w:bottom w:val="single" w:sz="8" w:space="0" w:color="auto"/>
            </w:tcBorders>
            <w:shd w:val="clear" w:color="auto" w:fill="auto"/>
            <w:vAlign w:val="center"/>
          </w:tcPr>
          <w:p w14:paraId="6BB715FA" w14:textId="77777777" w:rsidR="00CA68CE" w:rsidRPr="00CA68CE" w:rsidRDefault="00CA68CE" w:rsidP="00CA68CE">
            <w:pPr>
              <w:widowControl/>
              <w:autoSpaceDE w:val="0"/>
              <w:autoSpaceDN w:val="0"/>
              <w:jc w:val="center"/>
              <w:rPr>
                <w:rFonts w:ascii="宋体" w:hAnsi="Times New Roman"/>
                <w:szCs w:val="21"/>
              </w:rPr>
            </w:pPr>
            <w:r w:rsidRPr="00CA68CE">
              <w:rPr>
                <w:rFonts w:ascii="宋体" w:hAnsi="Times New Roman"/>
                <w:szCs w:val="21"/>
              </w:rPr>
              <w:t>粪大肠菌群数</w:t>
            </w:r>
          </w:p>
        </w:tc>
        <w:tc>
          <w:tcPr>
            <w:tcW w:w="2412" w:type="dxa"/>
            <w:tcBorders>
              <w:top w:val="single" w:sz="8" w:space="0" w:color="auto"/>
              <w:bottom w:val="single" w:sz="8" w:space="0" w:color="auto"/>
            </w:tcBorders>
            <w:shd w:val="clear" w:color="auto" w:fill="auto"/>
            <w:vAlign w:val="center"/>
          </w:tcPr>
          <w:p w14:paraId="69D31AB8"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 xml:space="preserve">≤100 </w:t>
            </w:r>
            <w:proofErr w:type="gramStart"/>
            <w:r w:rsidRPr="00CA68CE">
              <w:rPr>
                <w:rFonts w:ascii="Times New Roman" w:hAnsi="Times New Roman"/>
                <w:szCs w:val="21"/>
              </w:rPr>
              <w:t>个</w:t>
            </w:r>
            <w:proofErr w:type="gramEnd"/>
            <w:r w:rsidRPr="00CA68CE">
              <w:rPr>
                <w:rFonts w:ascii="Times New Roman" w:hAnsi="Times New Roman"/>
                <w:szCs w:val="21"/>
              </w:rPr>
              <w:t>/g</w:t>
            </w:r>
          </w:p>
        </w:tc>
        <w:tc>
          <w:tcPr>
            <w:tcW w:w="3771" w:type="dxa"/>
            <w:gridSpan w:val="3"/>
            <w:tcBorders>
              <w:top w:val="single" w:sz="8" w:space="0" w:color="auto"/>
              <w:bottom w:val="single" w:sz="8" w:space="0" w:color="auto"/>
            </w:tcBorders>
            <w:shd w:val="clear" w:color="auto" w:fill="auto"/>
            <w:vAlign w:val="center"/>
          </w:tcPr>
          <w:p w14:paraId="62B4EB45"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≤100</w:t>
            </w:r>
            <w:r w:rsidRPr="00CA68CE">
              <w:rPr>
                <w:rFonts w:ascii="Times New Roman" w:hAnsi="Times New Roman" w:hint="eastAsia"/>
                <w:szCs w:val="21"/>
              </w:rPr>
              <w:t xml:space="preserve"> </w:t>
            </w:r>
            <w:proofErr w:type="gramStart"/>
            <w:r w:rsidRPr="00CA68CE">
              <w:rPr>
                <w:rFonts w:ascii="Times New Roman" w:hAnsi="Times New Roman"/>
                <w:szCs w:val="21"/>
              </w:rPr>
              <w:t>个</w:t>
            </w:r>
            <w:proofErr w:type="gramEnd"/>
            <w:r w:rsidRPr="00CA68CE">
              <w:rPr>
                <w:rFonts w:ascii="Times New Roman" w:hAnsi="Times New Roman"/>
                <w:szCs w:val="21"/>
              </w:rPr>
              <w:t>/mL</w:t>
            </w:r>
          </w:p>
        </w:tc>
      </w:tr>
      <w:tr w:rsidR="00CA68CE" w:rsidRPr="00CA68CE" w14:paraId="5F64895F" w14:textId="77777777" w:rsidTr="00BF5D3A">
        <w:trPr>
          <w:trHeight w:val="347"/>
          <w:jc w:val="center"/>
        </w:trPr>
        <w:tc>
          <w:tcPr>
            <w:tcW w:w="2588" w:type="dxa"/>
            <w:gridSpan w:val="2"/>
            <w:tcBorders>
              <w:top w:val="single" w:sz="8" w:space="0" w:color="auto"/>
              <w:bottom w:val="single" w:sz="8" w:space="0" w:color="auto"/>
            </w:tcBorders>
            <w:shd w:val="clear" w:color="auto" w:fill="auto"/>
            <w:vAlign w:val="center"/>
          </w:tcPr>
          <w:p w14:paraId="4C0514E8" w14:textId="77777777" w:rsidR="00CA68CE" w:rsidRPr="00CA68CE" w:rsidRDefault="00CA68CE" w:rsidP="00CA68CE">
            <w:pPr>
              <w:widowControl/>
              <w:autoSpaceDE w:val="0"/>
              <w:autoSpaceDN w:val="0"/>
              <w:jc w:val="center"/>
              <w:rPr>
                <w:rFonts w:ascii="宋体" w:hAnsi="Times New Roman"/>
                <w:szCs w:val="21"/>
              </w:rPr>
            </w:pPr>
            <w:r w:rsidRPr="00CA68CE">
              <w:rPr>
                <w:rFonts w:ascii="宋体" w:hAnsi="Times New Roman"/>
                <w:szCs w:val="21"/>
              </w:rPr>
              <w:t>腐熟标准</w:t>
            </w:r>
          </w:p>
        </w:tc>
        <w:tc>
          <w:tcPr>
            <w:tcW w:w="2412" w:type="dxa"/>
            <w:tcBorders>
              <w:top w:val="single" w:sz="8" w:space="0" w:color="auto"/>
              <w:bottom w:val="single" w:sz="8" w:space="0" w:color="auto"/>
            </w:tcBorders>
            <w:shd w:val="clear" w:color="auto" w:fill="auto"/>
            <w:vAlign w:val="center"/>
          </w:tcPr>
          <w:p w14:paraId="79FFEF14"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cs="宋体" w:hint="eastAsia"/>
                <w:szCs w:val="21"/>
              </w:rPr>
              <w:t>发芽指数≥</w:t>
            </w:r>
            <w:r w:rsidRPr="00CA68CE">
              <w:rPr>
                <w:rFonts w:ascii="Times New Roman" w:hAnsi="Times New Roman" w:cs="宋体"/>
                <w:szCs w:val="21"/>
              </w:rPr>
              <w:t>70%</w:t>
            </w:r>
          </w:p>
        </w:tc>
        <w:tc>
          <w:tcPr>
            <w:tcW w:w="3771" w:type="dxa"/>
            <w:gridSpan w:val="3"/>
            <w:tcBorders>
              <w:top w:val="single" w:sz="8" w:space="0" w:color="auto"/>
              <w:bottom w:val="single" w:sz="8" w:space="0" w:color="auto"/>
            </w:tcBorders>
            <w:shd w:val="clear" w:color="auto" w:fill="auto"/>
            <w:vAlign w:val="center"/>
          </w:tcPr>
          <w:p w14:paraId="6A83DA8F"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cs="宋体"/>
                <w:szCs w:val="21"/>
              </w:rPr>
              <w:t>液体粪便夏季</w:t>
            </w:r>
            <w:r w:rsidRPr="00CA68CE">
              <w:rPr>
                <w:rFonts w:ascii="Times New Roman" w:hAnsi="Times New Roman" w:cs="宋体" w:hint="eastAsia"/>
                <w:szCs w:val="21"/>
              </w:rPr>
              <w:t>厌氧</w:t>
            </w:r>
            <w:r w:rsidRPr="00CA68CE">
              <w:rPr>
                <w:rFonts w:ascii="Times New Roman" w:hAnsi="Times New Roman" w:cs="宋体"/>
                <w:szCs w:val="21"/>
              </w:rPr>
              <w:t>发酵时间达</w:t>
            </w:r>
            <w:r w:rsidRPr="00CA68CE">
              <w:rPr>
                <w:rFonts w:ascii="Times New Roman" w:hAnsi="Times New Roman" w:cs="宋体"/>
                <w:szCs w:val="21"/>
              </w:rPr>
              <w:t>15</w:t>
            </w:r>
            <w:r w:rsidRPr="00CA68CE">
              <w:rPr>
                <w:rFonts w:ascii="Times New Roman" w:hAnsi="Times New Roman" w:cs="宋体"/>
                <w:szCs w:val="21"/>
              </w:rPr>
              <w:t>天以上，冬季</w:t>
            </w:r>
            <w:r w:rsidRPr="00CA68CE">
              <w:rPr>
                <w:rFonts w:ascii="Times New Roman" w:hAnsi="Times New Roman" w:cs="宋体" w:hint="eastAsia"/>
                <w:szCs w:val="21"/>
              </w:rPr>
              <w:t>厌氧</w:t>
            </w:r>
            <w:r w:rsidRPr="00CA68CE">
              <w:rPr>
                <w:rFonts w:ascii="Times New Roman" w:hAnsi="Times New Roman" w:cs="宋体"/>
                <w:szCs w:val="21"/>
              </w:rPr>
              <w:t>发酵时间达</w:t>
            </w:r>
            <w:r w:rsidRPr="00CA68CE">
              <w:rPr>
                <w:rFonts w:ascii="Times New Roman" w:hAnsi="Times New Roman" w:cs="宋体"/>
                <w:szCs w:val="21"/>
              </w:rPr>
              <w:t>30</w:t>
            </w:r>
            <w:r w:rsidRPr="00CA68CE">
              <w:rPr>
                <w:rFonts w:ascii="Times New Roman" w:hAnsi="Times New Roman" w:cs="宋体"/>
                <w:szCs w:val="21"/>
              </w:rPr>
              <w:t>天以上</w:t>
            </w:r>
            <w:r w:rsidRPr="00CA68CE">
              <w:rPr>
                <w:rFonts w:ascii="Times New Roman" w:hAnsi="Times New Roman" w:cs="宋体" w:hint="eastAsia"/>
                <w:szCs w:val="21"/>
              </w:rPr>
              <w:t>；</w:t>
            </w:r>
            <w:r w:rsidRPr="00CA68CE">
              <w:rPr>
                <w:rFonts w:ascii="Times New Roman" w:hAnsi="Times New Roman" w:cs="宋体"/>
                <w:szCs w:val="21"/>
              </w:rPr>
              <w:t>使用</w:t>
            </w:r>
            <w:proofErr w:type="gramStart"/>
            <w:r w:rsidRPr="00CA68CE">
              <w:rPr>
                <w:rFonts w:ascii="Times New Roman" w:hAnsi="Times New Roman" w:cs="宋体"/>
                <w:szCs w:val="21"/>
              </w:rPr>
              <w:t>蓄</w:t>
            </w:r>
            <w:proofErr w:type="gramEnd"/>
            <w:r w:rsidRPr="00CA68CE">
              <w:rPr>
                <w:rFonts w:ascii="Times New Roman" w:hAnsi="Times New Roman" w:cs="宋体"/>
                <w:szCs w:val="21"/>
              </w:rPr>
              <w:t>粪池和田头调节池贮存</w:t>
            </w:r>
            <w:r w:rsidRPr="00CA68CE">
              <w:rPr>
                <w:rFonts w:ascii="Times New Roman" w:hAnsi="Times New Roman" w:cs="宋体" w:hint="eastAsia"/>
                <w:szCs w:val="21"/>
              </w:rPr>
              <w:t>的方式</w:t>
            </w:r>
            <w:r w:rsidRPr="00CA68CE">
              <w:rPr>
                <w:rFonts w:ascii="Times New Roman" w:hAnsi="Times New Roman" w:cs="宋体"/>
                <w:szCs w:val="21"/>
              </w:rPr>
              <w:t>无害化处理畜禽粪污，贮存时间达</w:t>
            </w:r>
            <w:r w:rsidRPr="00CA68CE">
              <w:rPr>
                <w:rFonts w:ascii="Times New Roman" w:hAnsi="Times New Roman" w:cs="宋体"/>
                <w:szCs w:val="21"/>
              </w:rPr>
              <w:t>90</w:t>
            </w:r>
            <w:r w:rsidRPr="00CA68CE">
              <w:rPr>
                <w:rFonts w:ascii="Times New Roman" w:hAnsi="Times New Roman" w:cs="宋体"/>
                <w:szCs w:val="21"/>
              </w:rPr>
              <w:t>天以上。</w:t>
            </w:r>
          </w:p>
        </w:tc>
      </w:tr>
      <w:tr w:rsidR="00CA68CE" w:rsidRPr="00CA68CE" w14:paraId="5E652D19" w14:textId="77777777" w:rsidTr="00BF5D3A">
        <w:trPr>
          <w:trHeight w:val="347"/>
          <w:jc w:val="center"/>
        </w:trPr>
        <w:tc>
          <w:tcPr>
            <w:tcW w:w="763" w:type="dxa"/>
            <w:vMerge w:val="restart"/>
            <w:tcBorders>
              <w:top w:val="single" w:sz="8" w:space="0" w:color="auto"/>
            </w:tcBorders>
            <w:shd w:val="clear" w:color="auto" w:fill="auto"/>
            <w:vAlign w:val="center"/>
          </w:tcPr>
          <w:p w14:paraId="2EF6F128" w14:textId="77777777" w:rsidR="00CA68CE" w:rsidRPr="00CA68CE" w:rsidRDefault="00CA68CE" w:rsidP="00CA68CE">
            <w:pPr>
              <w:widowControl/>
              <w:autoSpaceDE w:val="0"/>
              <w:autoSpaceDN w:val="0"/>
              <w:jc w:val="center"/>
              <w:rPr>
                <w:rFonts w:ascii="宋体" w:hAnsi="Times New Roman"/>
                <w:szCs w:val="21"/>
              </w:rPr>
            </w:pPr>
            <w:r w:rsidRPr="00CA68CE">
              <w:rPr>
                <w:rFonts w:ascii="宋体" w:hAnsi="Times New Roman"/>
                <w:szCs w:val="21"/>
              </w:rPr>
              <w:t>重金属</w:t>
            </w:r>
          </w:p>
          <w:p w14:paraId="528E57BC" w14:textId="77777777" w:rsidR="00CA68CE" w:rsidRPr="00CA68CE" w:rsidRDefault="00CA68CE" w:rsidP="00CA68CE">
            <w:pPr>
              <w:widowControl/>
              <w:autoSpaceDE w:val="0"/>
              <w:autoSpaceDN w:val="0"/>
              <w:jc w:val="center"/>
              <w:rPr>
                <w:rFonts w:ascii="宋体" w:hAnsi="Times New Roman"/>
                <w:szCs w:val="21"/>
              </w:rPr>
            </w:pPr>
            <w:r w:rsidRPr="00CA68CE">
              <w:rPr>
                <w:rFonts w:ascii="宋体" w:hAnsi="Times New Roman"/>
                <w:szCs w:val="21"/>
              </w:rPr>
              <w:t>限量值</w:t>
            </w:r>
          </w:p>
        </w:tc>
        <w:tc>
          <w:tcPr>
            <w:tcW w:w="1825" w:type="dxa"/>
            <w:tcBorders>
              <w:top w:val="single" w:sz="8" w:space="0" w:color="auto"/>
              <w:bottom w:val="single" w:sz="8" w:space="0" w:color="auto"/>
            </w:tcBorders>
            <w:shd w:val="clear" w:color="auto" w:fill="auto"/>
            <w:vAlign w:val="center"/>
          </w:tcPr>
          <w:p w14:paraId="39C896B9" w14:textId="77777777" w:rsidR="00CA68CE" w:rsidRPr="00CA68CE" w:rsidRDefault="00CA68CE" w:rsidP="00CA68CE">
            <w:pPr>
              <w:autoSpaceDE w:val="0"/>
              <w:autoSpaceDN w:val="0"/>
              <w:rPr>
                <w:rFonts w:ascii="Times New Roman" w:hAnsi="Times New Roman" w:cs="宋体"/>
                <w:szCs w:val="21"/>
              </w:rPr>
            </w:pPr>
            <w:r w:rsidRPr="00CA68CE">
              <w:rPr>
                <w:rFonts w:ascii="Times New Roman" w:hAnsi="Times New Roman" w:cs="宋体"/>
                <w:szCs w:val="21"/>
              </w:rPr>
              <w:t>总砷</w:t>
            </w:r>
            <w:r w:rsidRPr="00CA68CE">
              <w:rPr>
                <w:rFonts w:ascii="Times New Roman" w:hAnsi="Times New Roman" w:cs="宋体"/>
                <w:szCs w:val="21"/>
              </w:rPr>
              <w:t>(</w:t>
            </w:r>
            <w:r w:rsidRPr="00CA68CE">
              <w:rPr>
                <w:rFonts w:ascii="Times New Roman" w:hAnsi="Times New Roman" w:cs="宋体"/>
                <w:szCs w:val="21"/>
              </w:rPr>
              <w:t>以</w:t>
            </w:r>
            <w:r w:rsidRPr="00CA68CE">
              <w:rPr>
                <w:rFonts w:ascii="Times New Roman" w:hAnsi="Times New Roman" w:cs="宋体"/>
                <w:szCs w:val="21"/>
              </w:rPr>
              <w:t>As</w:t>
            </w:r>
            <w:r w:rsidRPr="00CA68CE">
              <w:rPr>
                <w:rFonts w:ascii="Times New Roman" w:hAnsi="Times New Roman" w:cs="宋体"/>
                <w:szCs w:val="21"/>
              </w:rPr>
              <w:t>计</w:t>
            </w:r>
            <w:r w:rsidRPr="00CA68CE">
              <w:rPr>
                <w:rFonts w:ascii="Times New Roman" w:hAnsi="Times New Roman" w:cs="宋体"/>
                <w:szCs w:val="21"/>
              </w:rPr>
              <w:t xml:space="preserve">) </w:t>
            </w:r>
          </w:p>
        </w:tc>
        <w:tc>
          <w:tcPr>
            <w:tcW w:w="2412" w:type="dxa"/>
            <w:tcBorders>
              <w:top w:val="single" w:sz="8" w:space="0" w:color="auto"/>
              <w:bottom w:val="single" w:sz="8" w:space="0" w:color="auto"/>
            </w:tcBorders>
            <w:shd w:val="clear" w:color="auto" w:fill="auto"/>
            <w:vAlign w:val="center"/>
          </w:tcPr>
          <w:p w14:paraId="5F4AFF5D"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≤15</w:t>
            </w:r>
            <w:r w:rsidRPr="00CA68CE">
              <w:rPr>
                <w:rFonts w:ascii="Times New Roman" w:hAnsi="Times New Roman" w:cs="宋体"/>
                <w:szCs w:val="21"/>
              </w:rPr>
              <w:t xml:space="preserve"> mg/kg</w:t>
            </w:r>
          </w:p>
        </w:tc>
        <w:tc>
          <w:tcPr>
            <w:tcW w:w="3771" w:type="dxa"/>
            <w:gridSpan w:val="3"/>
            <w:tcBorders>
              <w:top w:val="single" w:sz="8" w:space="0" w:color="auto"/>
              <w:bottom w:val="single" w:sz="8" w:space="0" w:color="auto"/>
            </w:tcBorders>
            <w:shd w:val="clear" w:color="auto" w:fill="auto"/>
            <w:vAlign w:val="center"/>
          </w:tcPr>
          <w:p w14:paraId="5B33698D"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 xml:space="preserve">10 </w:t>
            </w:r>
            <w:r w:rsidRPr="00CA68CE">
              <w:rPr>
                <w:rFonts w:ascii="Times New Roman" w:hAnsi="Times New Roman" w:cs="宋体"/>
                <w:szCs w:val="21"/>
              </w:rPr>
              <w:t>mg/</w:t>
            </w:r>
            <w:r w:rsidRPr="00CA68CE">
              <w:rPr>
                <w:rFonts w:ascii="Times New Roman" w:hAnsi="Times New Roman" w:cs="宋体" w:hint="eastAsia"/>
                <w:szCs w:val="21"/>
              </w:rPr>
              <w:t>L</w:t>
            </w:r>
          </w:p>
        </w:tc>
      </w:tr>
      <w:tr w:rsidR="00CA68CE" w:rsidRPr="00CA68CE" w14:paraId="14E7DD8A" w14:textId="77777777" w:rsidTr="00BF5D3A">
        <w:trPr>
          <w:trHeight w:val="347"/>
          <w:jc w:val="center"/>
        </w:trPr>
        <w:tc>
          <w:tcPr>
            <w:tcW w:w="763" w:type="dxa"/>
            <w:vMerge/>
            <w:shd w:val="clear" w:color="auto" w:fill="auto"/>
            <w:vAlign w:val="center"/>
          </w:tcPr>
          <w:p w14:paraId="6A8000FB" w14:textId="77777777" w:rsidR="00CA68CE" w:rsidRPr="00CA68CE" w:rsidRDefault="00CA68CE" w:rsidP="00CA68CE">
            <w:pPr>
              <w:widowControl/>
              <w:autoSpaceDE w:val="0"/>
              <w:autoSpaceDN w:val="0"/>
              <w:jc w:val="center"/>
              <w:rPr>
                <w:rFonts w:ascii="宋体" w:hAnsi="Times New Roman"/>
                <w:szCs w:val="21"/>
              </w:rPr>
            </w:pPr>
          </w:p>
        </w:tc>
        <w:tc>
          <w:tcPr>
            <w:tcW w:w="1825" w:type="dxa"/>
            <w:tcBorders>
              <w:top w:val="single" w:sz="8" w:space="0" w:color="auto"/>
              <w:bottom w:val="single" w:sz="8" w:space="0" w:color="auto"/>
            </w:tcBorders>
            <w:shd w:val="clear" w:color="auto" w:fill="auto"/>
            <w:vAlign w:val="center"/>
          </w:tcPr>
          <w:p w14:paraId="4BB28269" w14:textId="77777777" w:rsidR="00CA68CE" w:rsidRPr="00CA68CE" w:rsidRDefault="00CA68CE" w:rsidP="00CA68CE">
            <w:pPr>
              <w:autoSpaceDE w:val="0"/>
              <w:autoSpaceDN w:val="0"/>
              <w:rPr>
                <w:rFonts w:ascii="Times New Roman" w:hAnsi="Times New Roman" w:cs="宋体"/>
                <w:szCs w:val="21"/>
              </w:rPr>
            </w:pPr>
            <w:r w:rsidRPr="00CA68CE">
              <w:rPr>
                <w:rFonts w:ascii="Times New Roman" w:hAnsi="Times New Roman" w:cs="宋体"/>
                <w:szCs w:val="21"/>
              </w:rPr>
              <w:t>总</w:t>
            </w:r>
            <w:r w:rsidRPr="00CA68CE">
              <w:rPr>
                <w:rFonts w:ascii="Times New Roman" w:hAnsi="Times New Roman" w:cs="宋体" w:hint="eastAsia"/>
                <w:szCs w:val="21"/>
              </w:rPr>
              <w:t>镉</w:t>
            </w:r>
            <w:r w:rsidRPr="00CA68CE">
              <w:rPr>
                <w:rFonts w:ascii="Times New Roman" w:hAnsi="Times New Roman" w:cs="宋体"/>
                <w:szCs w:val="21"/>
              </w:rPr>
              <w:t>(</w:t>
            </w:r>
            <w:r w:rsidRPr="00CA68CE">
              <w:rPr>
                <w:rFonts w:ascii="Times New Roman" w:hAnsi="Times New Roman" w:cs="宋体"/>
                <w:szCs w:val="21"/>
              </w:rPr>
              <w:t>以</w:t>
            </w:r>
            <w:r w:rsidRPr="00CA68CE">
              <w:rPr>
                <w:rFonts w:ascii="Times New Roman" w:hAnsi="Times New Roman" w:cs="宋体"/>
                <w:szCs w:val="21"/>
              </w:rPr>
              <w:t>Cd</w:t>
            </w:r>
            <w:r w:rsidRPr="00CA68CE">
              <w:rPr>
                <w:rFonts w:ascii="Times New Roman" w:hAnsi="Times New Roman" w:cs="宋体"/>
                <w:szCs w:val="21"/>
              </w:rPr>
              <w:t>计</w:t>
            </w:r>
            <w:r w:rsidRPr="00CA68CE">
              <w:rPr>
                <w:rFonts w:ascii="Times New Roman" w:hAnsi="Times New Roman" w:cs="宋体"/>
                <w:szCs w:val="21"/>
              </w:rPr>
              <w:t>)</w:t>
            </w:r>
          </w:p>
        </w:tc>
        <w:tc>
          <w:tcPr>
            <w:tcW w:w="2412" w:type="dxa"/>
            <w:tcBorders>
              <w:top w:val="single" w:sz="8" w:space="0" w:color="auto"/>
              <w:bottom w:val="single" w:sz="8" w:space="0" w:color="auto"/>
            </w:tcBorders>
            <w:shd w:val="clear" w:color="auto" w:fill="auto"/>
            <w:vAlign w:val="center"/>
          </w:tcPr>
          <w:p w14:paraId="1A41DF32"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≤3</w:t>
            </w:r>
            <w:r w:rsidRPr="00CA68CE">
              <w:rPr>
                <w:rFonts w:ascii="Times New Roman" w:hAnsi="Times New Roman" w:cs="宋体"/>
                <w:szCs w:val="21"/>
              </w:rPr>
              <w:t xml:space="preserve"> mg/kg</w:t>
            </w:r>
          </w:p>
        </w:tc>
        <w:tc>
          <w:tcPr>
            <w:tcW w:w="3771" w:type="dxa"/>
            <w:gridSpan w:val="3"/>
            <w:tcBorders>
              <w:top w:val="single" w:sz="8" w:space="0" w:color="auto"/>
              <w:bottom w:val="single" w:sz="8" w:space="0" w:color="auto"/>
            </w:tcBorders>
            <w:shd w:val="clear" w:color="auto" w:fill="auto"/>
            <w:vAlign w:val="center"/>
          </w:tcPr>
          <w:p w14:paraId="6C1C4DF7"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 xml:space="preserve">10 </w:t>
            </w:r>
            <w:r w:rsidRPr="00CA68CE">
              <w:rPr>
                <w:rFonts w:ascii="Times New Roman" w:hAnsi="Times New Roman" w:cs="宋体"/>
                <w:szCs w:val="21"/>
              </w:rPr>
              <w:t>mg/</w:t>
            </w:r>
            <w:r w:rsidRPr="00CA68CE">
              <w:rPr>
                <w:rFonts w:ascii="Times New Roman" w:hAnsi="Times New Roman" w:cs="宋体" w:hint="eastAsia"/>
                <w:szCs w:val="21"/>
              </w:rPr>
              <w:t>L</w:t>
            </w:r>
          </w:p>
        </w:tc>
      </w:tr>
      <w:tr w:rsidR="00CA68CE" w:rsidRPr="00CA68CE" w14:paraId="2FF32078" w14:textId="77777777" w:rsidTr="00BF5D3A">
        <w:trPr>
          <w:trHeight w:val="347"/>
          <w:jc w:val="center"/>
        </w:trPr>
        <w:tc>
          <w:tcPr>
            <w:tcW w:w="763" w:type="dxa"/>
            <w:vMerge/>
            <w:shd w:val="clear" w:color="auto" w:fill="auto"/>
            <w:vAlign w:val="center"/>
          </w:tcPr>
          <w:p w14:paraId="1E2AC4B0" w14:textId="77777777" w:rsidR="00CA68CE" w:rsidRPr="00CA68CE" w:rsidRDefault="00CA68CE" w:rsidP="00CA68CE">
            <w:pPr>
              <w:widowControl/>
              <w:autoSpaceDE w:val="0"/>
              <w:autoSpaceDN w:val="0"/>
              <w:jc w:val="center"/>
              <w:rPr>
                <w:rFonts w:ascii="宋体" w:hAnsi="Times New Roman"/>
                <w:szCs w:val="21"/>
              </w:rPr>
            </w:pPr>
          </w:p>
        </w:tc>
        <w:tc>
          <w:tcPr>
            <w:tcW w:w="1825" w:type="dxa"/>
            <w:tcBorders>
              <w:top w:val="single" w:sz="8" w:space="0" w:color="auto"/>
              <w:bottom w:val="single" w:sz="8" w:space="0" w:color="auto"/>
            </w:tcBorders>
            <w:shd w:val="clear" w:color="auto" w:fill="auto"/>
            <w:vAlign w:val="center"/>
          </w:tcPr>
          <w:p w14:paraId="69C84756" w14:textId="77777777" w:rsidR="00CA68CE" w:rsidRPr="00CA68CE" w:rsidRDefault="00CA68CE" w:rsidP="00CA68CE">
            <w:pPr>
              <w:autoSpaceDE w:val="0"/>
              <w:autoSpaceDN w:val="0"/>
              <w:rPr>
                <w:rFonts w:ascii="Times New Roman" w:hAnsi="Times New Roman" w:cs="宋体"/>
                <w:szCs w:val="21"/>
              </w:rPr>
            </w:pPr>
            <w:r w:rsidRPr="00CA68CE">
              <w:rPr>
                <w:rFonts w:ascii="Times New Roman" w:hAnsi="Times New Roman" w:cs="宋体"/>
                <w:szCs w:val="21"/>
              </w:rPr>
              <w:t>总铅（以</w:t>
            </w:r>
            <w:proofErr w:type="spellStart"/>
            <w:r w:rsidRPr="00CA68CE">
              <w:rPr>
                <w:rFonts w:ascii="Times New Roman" w:hAnsi="Times New Roman" w:cs="宋体"/>
                <w:szCs w:val="21"/>
              </w:rPr>
              <w:t>Pb</w:t>
            </w:r>
            <w:proofErr w:type="spellEnd"/>
            <w:r w:rsidRPr="00CA68CE">
              <w:rPr>
                <w:rFonts w:ascii="Times New Roman" w:hAnsi="Times New Roman" w:cs="宋体"/>
                <w:szCs w:val="21"/>
              </w:rPr>
              <w:t>计</w:t>
            </w:r>
            <w:r w:rsidRPr="00CA68CE">
              <w:rPr>
                <w:rFonts w:ascii="Times New Roman" w:hAnsi="Times New Roman" w:cs="宋体"/>
                <w:szCs w:val="21"/>
              </w:rPr>
              <w:t>)</w:t>
            </w:r>
          </w:p>
        </w:tc>
        <w:tc>
          <w:tcPr>
            <w:tcW w:w="2412" w:type="dxa"/>
            <w:tcBorders>
              <w:top w:val="single" w:sz="8" w:space="0" w:color="auto"/>
              <w:bottom w:val="single" w:sz="8" w:space="0" w:color="auto"/>
            </w:tcBorders>
            <w:shd w:val="clear" w:color="auto" w:fill="auto"/>
            <w:vAlign w:val="center"/>
          </w:tcPr>
          <w:p w14:paraId="43659F4F"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≤50</w:t>
            </w:r>
            <w:r w:rsidRPr="00CA68CE">
              <w:rPr>
                <w:rFonts w:ascii="Times New Roman" w:hAnsi="Times New Roman" w:cs="宋体"/>
                <w:szCs w:val="21"/>
              </w:rPr>
              <w:t xml:space="preserve"> mg/kg</w:t>
            </w:r>
          </w:p>
        </w:tc>
        <w:tc>
          <w:tcPr>
            <w:tcW w:w="3771" w:type="dxa"/>
            <w:gridSpan w:val="3"/>
            <w:tcBorders>
              <w:top w:val="single" w:sz="8" w:space="0" w:color="auto"/>
              <w:bottom w:val="single" w:sz="8" w:space="0" w:color="auto"/>
            </w:tcBorders>
            <w:shd w:val="clear" w:color="auto" w:fill="auto"/>
            <w:vAlign w:val="center"/>
          </w:tcPr>
          <w:p w14:paraId="2C9D7736"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50</w:t>
            </w:r>
            <w:r w:rsidRPr="00CA68CE">
              <w:rPr>
                <w:rFonts w:ascii="Times New Roman" w:hAnsi="Times New Roman" w:cs="宋体"/>
                <w:szCs w:val="21"/>
              </w:rPr>
              <w:t xml:space="preserve"> mg/</w:t>
            </w:r>
            <w:r w:rsidRPr="00CA68CE">
              <w:rPr>
                <w:rFonts w:ascii="Times New Roman" w:hAnsi="Times New Roman" w:cs="宋体" w:hint="eastAsia"/>
                <w:szCs w:val="21"/>
              </w:rPr>
              <w:t>L</w:t>
            </w:r>
          </w:p>
        </w:tc>
      </w:tr>
      <w:tr w:rsidR="00CA68CE" w:rsidRPr="00CA68CE" w14:paraId="02BE384B" w14:textId="77777777" w:rsidTr="00BF5D3A">
        <w:trPr>
          <w:trHeight w:val="347"/>
          <w:jc w:val="center"/>
        </w:trPr>
        <w:tc>
          <w:tcPr>
            <w:tcW w:w="763" w:type="dxa"/>
            <w:vMerge/>
            <w:shd w:val="clear" w:color="auto" w:fill="auto"/>
            <w:vAlign w:val="center"/>
          </w:tcPr>
          <w:p w14:paraId="1D316ADF" w14:textId="77777777" w:rsidR="00CA68CE" w:rsidRPr="00CA68CE" w:rsidRDefault="00CA68CE" w:rsidP="00CA68CE">
            <w:pPr>
              <w:widowControl/>
              <w:autoSpaceDE w:val="0"/>
              <w:autoSpaceDN w:val="0"/>
              <w:jc w:val="center"/>
              <w:rPr>
                <w:rFonts w:ascii="宋体" w:hAnsi="Times New Roman"/>
                <w:szCs w:val="21"/>
              </w:rPr>
            </w:pPr>
          </w:p>
        </w:tc>
        <w:tc>
          <w:tcPr>
            <w:tcW w:w="1825" w:type="dxa"/>
            <w:tcBorders>
              <w:top w:val="single" w:sz="8" w:space="0" w:color="auto"/>
              <w:bottom w:val="single" w:sz="8" w:space="0" w:color="auto"/>
            </w:tcBorders>
            <w:shd w:val="clear" w:color="auto" w:fill="auto"/>
            <w:vAlign w:val="center"/>
          </w:tcPr>
          <w:p w14:paraId="0BDDA73C" w14:textId="77777777" w:rsidR="00CA68CE" w:rsidRPr="00CA68CE" w:rsidRDefault="00CA68CE" w:rsidP="00CA68CE">
            <w:pPr>
              <w:autoSpaceDE w:val="0"/>
              <w:autoSpaceDN w:val="0"/>
              <w:rPr>
                <w:rFonts w:ascii="Times New Roman" w:hAnsi="Times New Roman" w:cs="宋体"/>
                <w:szCs w:val="21"/>
              </w:rPr>
            </w:pPr>
            <w:proofErr w:type="gramStart"/>
            <w:r w:rsidRPr="00CA68CE">
              <w:rPr>
                <w:rFonts w:ascii="Times New Roman" w:hAnsi="Times New Roman" w:cs="宋体"/>
                <w:szCs w:val="21"/>
              </w:rPr>
              <w:t>总铬</w:t>
            </w:r>
            <w:proofErr w:type="gramEnd"/>
            <w:r w:rsidRPr="00CA68CE">
              <w:rPr>
                <w:rFonts w:ascii="Times New Roman" w:hAnsi="Times New Roman" w:cs="宋体"/>
                <w:szCs w:val="21"/>
              </w:rPr>
              <w:t>(</w:t>
            </w:r>
            <w:r w:rsidRPr="00CA68CE">
              <w:rPr>
                <w:rFonts w:ascii="Times New Roman" w:hAnsi="Times New Roman" w:cs="宋体"/>
                <w:szCs w:val="21"/>
              </w:rPr>
              <w:t>以</w:t>
            </w:r>
            <w:r w:rsidRPr="00CA68CE">
              <w:rPr>
                <w:rFonts w:ascii="Times New Roman" w:hAnsi="Times New Roman" w:cs="宋体"/>
                <w:szCs w:val="21"/>
              </w:rPr>
              <w:t>Cr</w:t>
            </w:r>
            <w:r w:rsidRPr="00CA68CE">
              <w:rPr>
                <w:rFonts w:ascii="Times New Roman" w:hAnsi="Times New Roman" w:cs="宋体"/>
                <w:szCs w:val="21"/>
              </w:rPr>
              <w:t>计</w:t>
            </w:r>
            <w:r w:rsidRPr="00CA68CE">
              <w:rPr>
                <w:rFonts w:ascii="Times New Roman" w:hAnsi="Times New Roman" w:cs="宋体"/>
                <w:szCs w:val="21"/>
              </w:rPr>
              <w:t>)</w:t>
            </w:r>
          </w:p>
        </w:tc>
        <w:tc>
          <w:tcPr>
            <w:tcW w:w="2412" w:type="dxa"/>
            <w:tcBorders>
              <w:top w:val="single" w:sz="8" w:space="0" w:color="auto"/>
              <w:bottom w:val="single" w:sz="8" w:space="0" w:color="auto"/>
            </w:tcBorders>
            <w:shd w:val="clear" w:color="auto" w:fill="auto"/>
            <w:vAlign w:val="center"/>
          </w:tcPr>
          <w:p w14:paraId="51656171"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≤150</w:t>
            </w:r>
            <w:r w:rsidRPr="00CA68CE">
              <w:rPr>
                <w:rFonts w:ascii="Times New Roman" w:hAnsi="Times New Roman" w:cs="宋体"/>
                <w:szCs w:val="21"/>
              </w:rPr>
              <w:t xml:space="preserve"> mg/kg</w:t>
            </w:r>
          </w:p>
        </w:tc>
        <w:tc>
          <w:tcPr>
            <w:tcW w:w="3771" w:type="dxa"/>
            <w:gridSpan w:val="3"/>
            <w:tcBorders>
              <w:top w:val="single" w:sz="8" w:space="0" w:color="auto"/>
              <w:bottom w:val="single" w:sz="8" w:space="0" w:color="auto"/>
            </w:tcBorders>
            <w:shd w:val="clear" w:color="auto" w:fill="auto"/>
            <w:vAlign w:val="center"/>
          </w:tcPr>
          <w:p w14:paraId="3958122E"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50</w:t>
            </w:r>
            <w:r w:rsidRPr="00CA68CE">
              <w:rPr>
                <w:rFonts w:ascii="Times New Roman" w:hAnsi="Times New Roman" w:cs="宋体"/>
                <w:szCs w:val="21"/>
              </w:rPr>
              <w:t xml:space="preserve"> mg/</w:t>
            </w:r>
            <w:r w:rsidRPr="00CA68CE">
              <w:rPr>
                <w:rFonts w:ascii="Times New Roman" w:hAnsi="Times New Roman" w:cs="宋体" w:hint="eastAsia"/>
                <w:szCs w:val="21"/>
              </w:rPr>
              <w:t>L</w:t>
            </w:r>
          </w:p>
        </w:tc>
      </w:tr>
      <w:tr w:rsidR="00CA68CE" w:rsidRPr="00CA68CE" w14:paraId="2164F147" w14:textId="77777777" w:rsidTr="00BF5D3A">
        <w:trPr>
          <w:trHeight w:val="347"/>
          <w:jc w:val="center"/>
        </w:trPr>
        <w:tc>
          <w:tcPr>
            <w:tcW w:w="763" w:type="dxa"/>
            <w:vMerge/>
            <w:tcBorders>
              <w:bottom w:val="single" w:sz="8" w:space="0" w:color="auto"/>
            </w:tcBorders>
            <w:shd w:val="clear" w:color="auto" w:fill="auto"/>
            <w:vAlign w:val="center"/>
          </w:tcPr>
          <w:p w14:paraId="568256F5" w14:textId="77777777" w:rsidR="00CA68CE" w:rsidRPr="00CA68CE" w:rsidRDefault="00CA68CE" w:rsidP="00CA68CE">
            <w:pPr>
              <w:widowControl/>
              <w:autoSpaceDE w:val="0"/>
              <w:autoSpaceDN w:val="0"/>
              <w:jc w:val="center"/>
              <w:rPr>
                <w:rFonts w:ascii="宋体" w:hAnsi="Times New Roman"/>
                <w:szCs w:val="21"/>
              </w:rPr>
            </w:pPr>
          </w:p>
        </w:tc>
        <w:tc>
          <w:tcPr>
            <w:tcW w:w="1825" w:type="dxa"/>
            <w:tcBorders>
              <w:top w:val="single" w:sz="8" w:space="0" w:color="auto"/>
              <w:bottom w:val="single" w:sz="8" w:space="0" w:color="auto"/>
            </w:tcBorders>
            <w:shd w:val="clear" w:color="auto" w:fill="auto"/>
            <w:vAlign w:val="center"/>
          </w:tcPr>
          <w:p w14:paraId="614EDA4F" w14:textId="77777777" w:rsidR="00CA68CE" w:rsidRPr="00CA68CE" w:rsidRDefault="00CA68CE" w:rsidP="00CA68CE">
            <w:pPr>
              <w:autoSpaceDE w:val="0"/>
              <w:autoSpaceDN w:val="0"/>
              <w:rPr>
                <w:rFonts w:ascii="Times New Roman" w:hAnsi="Times New Roman" w:cs="宋体"/>
                <w:szCs w:val="21"/>
              </w:rPr>
            </w:pPr>
            <w:r w:rsidRPr="00CA68CE">
              <w:rPr>
                <w:rFonts w:ascii="Times New Roman" w:hAnsi="Times New Roman" w:cs="宋体"/>
                <w:szCs w:val="21"/>
              </w:rPr>
              <w:t>总汞</w:t>
            </w:r>
            <w:r w:rsidRPr="00CA68CE">
              <w:rPr>
                <w:rFonts w:ascii="Times New Roman" w:hAnsi="Times New Roman" w:cs="宋体"/>
                <w:szCs w:val="21"/>
              </w:rPr>
              <w:t>(</w:t>
            </w:r>
            <w:r w:rsidRPr="00CA68CE">
              <w:rPr>
                <w:rFonts w:ascii="Times New Roman" w:hAnsi="Times New Roman" w:cs="宋体"/>
                <w:szCs w:val="21"/>
              </w:rPr>
              <w:t>以</w:t>
            </w:r>
            <w:r w:rsidRPr="00CA68CE">
              <w:rPr>
                <w:rFonts w:ascii="Times New Roman" w:hAnsi="Times New Roman" w:cs="宋体"/>
                <w:szCs w:val="21"/>
              </w:rPr>
              <w:t>Hg</w:t>
            </w:r>
            <w:r w:rsidRPr="00CA68CE">
              <w:rPr>
                <w:rFonts w:ascii="Times New Roman" w:hAnsi="Times New Roman" w:cs="宋体"/>
                <w:szCs w:val="21"/>
              </w:rPr>
              <w:t>计</w:t>
            </w:r>
            <w:r w:rsidRPr="00CA68CE">
              <w:rPr>
                <w:rFonts w:ascii="Times New Roman" w:hAnsi="Times New Roman" w:cs="宋体" w:hint="eastAsia"/>
                <w:szCs w:val="21"/>
              </w:rPr>
              <w:t>)</w:t>
            </w:r>
          </w:p>
        </w:tc>
        <w:tc>
          <w:tcPr>
            <w:tcW w:w="2412" w:type="dxa"/>
            <w:tcBorders>
              <w:top w:val="single" w:sz="8" w:space="0" w:color="auto"/>
              <w:bottom w:val="single" w:sz="8" w:space="0" w:color="auto"/>
            </w:tcBorders>
            <w:shd w:val="clear" w:color="auto" w:fill="auto"/>
            <w:vAlign w:val="center"/>
          </w:tcPr>
          <w:p w14:paraId="2919E95C"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≤2</w:t>
            </w:r>
            <w:r w:rsidRPr="00CA68CE">
              <w:rPr>
                <w:rFonts w:ascii="Times New Roman" w:hAnsi="Times New Roman" w:cs="宋体"/>
                <w:szCs w:val="21"/>
              </w:rPr>
              <w:t xml:space="preserve"> mg/kg</w:t>
            </w:r>
          </w:p>
        </w:tc>
        <w:tc>
          <w:tcPr>
            <w:tcW w:w="3771" w:type="dxa"/>
            <w:gridSpan w:val="3"/>
            <w:tcBorders>
              <w:top w:val="single" w:sz="8" w:space="0" w:color="auto"/>
              <w:bottom w:val="single" w:sz="8" w:space="0" w:color="auto"/>
            </w:tcBorders>
            <w:shd w:val="clear" w:color="auto" w:fill="auto"/>
            <w:vAlign w:val="center"/>
          </w:tcPr>
          <w:p w14:paraId="621A2E09"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5</w:t>
            </w:r>
            <w:r w:rsidRPr="00CA68CE">
              <w:rPr>
                <w:rFonts w:ascii="Times New Roman" w:hAnsi="Times New Roman" w:cs="宋体"/>
                <w:szCs w:val="21"/>
              </w:rPr>
              <w:t xml:space="preserve"> mg/</w:t>
            </w:r>
            <w:r w:rsidRPr="00CA68CE">
              <w:rPr>
                <w:rFonts w:ascii="Times New Roman" w:hAnsi="Times New Roman" w:cs="宋体" w:hint="eastAsia"/>
                <w:szCs w:val="21"/>
              </w:rPr>
              <w:t>L</w:t>
            </w:r>
          </w:p>
        </w:tc>
      </w:tr>
      <w:tr w:rsidR="00CA68CE" w:rsidRPr="00CA68CE" w14:paraId="3E1FE186" w14:textId="77777777" w:rsidTr="00BF5D3A">
        <w:trPr>
          <w:trHeight w:val="290"/>
          <w:jc w:val="center"/>
        </w:trPr>
        <w:tc>
          <w:tcPr>
            <w:tcW w:w="2588" w:type="dxa"/>
            <w:gridSpan w:val="2"/>
            <w:vMerge w:val="restart"/>
            <w:tcBorders>
              <w:top w:val="single" w:sz="8" w:space="0" w:color="auto"/>
            </w:tcBorders>
            <w:shd w:val="clear" w:color="auto" w:fill="auto"/>
            <w:vAlign w:val="center"/>
          </w:tcPr>
          <w:p w14:paraId="3888FABF" w14:textId="77777777" w:rsidR="00CA68CE" w:rsidRPr="00CA68CE" w:rsidRDefault="00CA68CE" w:rsidP="00CA68CE">
            <w:pPr>
              <w:autoSpaceDE w:val="0"/>
              <w:autoSpaceDN w:val="0"/>
              <w:jc w:val="center"/>
              <w:rPr>
                <w:rFonts w:ascii="Times New Roman" w:hAnsi="Times New Roman"/>
                <w:szCs w:val="21"/>
              </w:rPr>
            </w:pPr>
            <w:proofErr w:type="gramStart"/>
            <w:r w:rsidRPr="00CA68CE">
              <w:rPr>
                <w:rFonts w:ascii="Times New Roman" w:hAnsi="Times New Roman"/>
                <w:szCs w:val="21"/>
              </w:rPr>
              <w:t>总盐浓度</w:t>
            </w:r>
            <w:proofErr w:type="gramEnd"/>
            <w:r w:rsidRPr="00CA68CE">
              <w:rPr>
                <w:rFonts w:ascii="Times New Roman" w:hAnsi="Times New Roman"/>
                <w:szCs w:val="21"/>
              </w:rPr>
              <w:t xml:space="preserve"> </w:t>
            </w:r>
            <w:r w:rsidRPr="00CA68CE">
              <w:rPr>
                <w:rFonts w:ascii="Times New Roman" w:hAnsi="Times New Roman"/>
                <w:szCs w:val="21"/>
              </w:rPr>
              <w:t>（以</w:t>
            </w:r>
            <w:r w:rsidRPr="00CA68CE">
              <w:rPr>
                <w:rFonts w:ascii="Times New Roman" w:hAnsi="Times New Roman" w:hint="eastAsia"/>
                <w:szCs w:val="21"/>
              </w:rPr>
              <w:t>Ec</w:t>
            </w:r>
            <w:r w:rsidRPr="00CA68CE">
              <w:rPr>
                <w:rFonts w:ascii="Times New Roman" w:hAnsi="Times New Roman"/>
                <w:szCs w:val="21"/>
              </w:rPr>
              <w:t>值计）</w:t>
            </w:r>
          </w:p>
          <w:p w14:paraId="7A0855F0" w14:textId="77777777" w:rsidR="00CA68CE" w:rsidRPr="00CA68CE" w:rsidRDefault="00CA68CE" w:rsidP="00CA68CE">
            <w:pPr>
              <w:autoSpaceDE w:val="0"/>
              <w:autoSpaceDN w:val="0"/>
              <w:jc w:val="center"/>
              <w:rPr>
                <w:rFonts w:ascii="Times New Roman" w:hAnsi="Times New Roman"/>
                <w:szCs w:val="21"/>
              </w:rPr>
            </w:pPr>
            <w:r w:rsidRPr="00CA68CE">
              <w:rPr>
                <w:rFonts w:ascii="Times New Roman" w:hAnsi="Times New Roman"/>
                <w:szCs w:val="21"/>
              </w:rPr>
              <w:t>／（</w:t>
            </w:r>
            <w:proofErr w:type="spellStart"/>
            <w:r w:rsidRPr="00CA68CE">
              <w:rPr>
                <w:rFonts w:ascii="Times New Roman" w:hAnsi="Times New Roman"/>
                <w:szCs w:val="21"/>
              </w:rPr>
              <w:t>ms</w:t>
            </w:r>
            <w:proofErr w:type="spellEnd"/>
            <w:r w:rsidRPr="00CA68CE">
              <w:rPr>
                <w:rFonts w:ascii="Times New Roman" w:hAnsi="Times New Roman" w:hint="eastAsia"/>
                <w:szCs w:val="21"/>
              </w:rPr>
              <w:t>/cm</w:t>
            </w:r>
            <w:r w:rsidRPr="00CA68CE">
              <w:rPr>
                <w:rFonts w:ascii="Times New Roman" w:hAnsi="Times New Roman" w:hint="eastAsia"/>
                <w:szCs w:val="21"/>
              </w:rPr>
              <w:t>）</w:t>
            </w:r>
          </w:p>
        </w:tc>
        <w:tc>
          <w:tcPr>
            <w:tcW w:w="2412" w:type="dxa"/>
            <w:vMerge w:val="restart"/>
            <w:tcBorders>
              <w:top w:val="single" w:sz="8" w:space="0" w:color="auto"/>
            </w:tcBorders>
            <w:shd w:val="clear" w:color="auto" w:fill="auto"/>
            <w:vAlign w:val="center"/>
          </w:tcPr>
          <w:p w14:paraId="2CD5CF40" w14:textId="77777777" w:rsidR="00CA68CE" w:rsidRPr="00CA68CE" w:rsidRDefault="00CA68CE" w:rsidP="00CA68CE">
            <w:pPr>
              <w:widowControl/>
              <w:autoSpaceDE w:val="0"/>
              <w:autoSpaceDN w:val="0"/>
              <w:jc w:val="center"/>
              <w:rPr>
                <w:rFonts w:ascii="Times New Roman" w:hAnsi="Times New Roman"/>
                <w:szCs w:val="21"/>
              </w:rPr>
            </w:pPr>
            <w:r w:rsidRPr="00CA68CE">
              <w:rPr>
                <w:rFonts w:ascii="Times New Roman" w:hAnsi="Times New Roman" w:hint="eastAsia"/>
                <w:szCs w:val="21"/>
              </w:rPr>
              <w:t>--</w:t>
            </w:r>
          </w:p>
        </w:tc>
        <w:tc>
          <w:tcPr>
            <w:tcW w:w="1045" w:type="dxa"/>
            <w:tcBorders>
              <w:top w:val="single" w:sz="8" w:space="0" w:color="auto"/>
              <w:bottom w:val="single" w:sz="4" w:space="0" w:color="auto"/>
            </w:tcBorders>
            <w:shd w:val="clear" w:color="auto" w:fill="auto"/>
            <w:vAlign w:val="center"/>
          </w:tcPr>
          <w:p w14:paraId="217C95DB" w14:textId="77777777" w:rsidR="00CA68CE" w:rsidRPr="00CA68CE" w:rsidRDefault="00CA68CE" w:rsidP="00CA68CE">
            <w:pPr>
              <w:autoSpaceDE w:val="0"/>
              <w:autoSpaceDN w:val="0"/>
              <w:jc w:val="center"/>
              <w:rPr>
                <w:rFonts w:ascii="Times New Roman" w:hAnsi="Times New Roman"/>
                <w:szCs w:val="21"/>
              </w:rPr>
            </w:pPr>
            <w:r w:rsidRPr="00CA68CE">
              <w:rPr>
                <w:rFonts w:ascii="Times New Roman" w:hAnsi="Times New Roman"/>
                <w:szCs w:val="21"/>
              </w:rPr>
              <w:t>用途</w:t>
            </w:r>
          </w:p>
        </w:tc>
        <w:tc>
          <w:tcPr>
            <w:tcW w:w="1512" w:type="dxa"/>
            <w:tcBorders>
              <w:top w:val="single" w:sz="8" w:space="0" w:color="auto"/>
              <w:bottom w:val="single" w:sz="4" w:space="0" w:color="auto"/>
            </w:tcBorders>
            <w:shd w:val="clear" w:color="auto" w:fill="auto"/>
            <w:vAlign w:val="center"/>
          </w:tcPr>
          <w:p w14:paraId="438DB099" w14:textId="77777777" w:rsidR="00CA68CE" w:rsidRPr="00CA68CE" w:rsidRDefault="00CA68CE" w:rsidP="00CA68CE">
            <w:pPr>
              <w:autoSpaceDE w:val="0"/>
              <w:autoSpaceDN w:val="0"/>
              <w:jc w:val="center"/>
              <w:rPr>
                <w:rFonts w:ascii="Times New Roman" w:hAnsi="Times New Roman"/>
                <w:szCs w:val="21"/>
              </w:rPr>
            </w:pPr>
            <w:r w:rsidRPr="00CA68CE">
              <w:rPr>
                <w:rFonts w:ascii="Times New Roman" w:hAnsi="Times New Roman" w:hint="eastAsia"/>
                <w:szCs w:val="21"/>
              </w:rPr>
              <w:t>粮食作物和蔬菜</w:t>
            </w:r>
          </w:p>
        </w:tc>
        <w:tc>
          <w:tcPr>
            <w:tcW w:w="1214" w:type="dxa"/>
            <w:tcBorders>
              <w:top w:val="single" w:sz="8" w:space="0" w:color="auto"/>
              <w:bottom w:val="single" w:sz="4" w:space="0" w:color="auto"/>
            </w:tcBorders>
            <w:shd w:val="clear" w:color="auto" w:fill="auto"/>
            <w:vAlign w:val="center"/>
          </w:tcPr>
          <w:p w14:paraId="2DBCC6B5" w14:textId="77777777" w:rsidR="00CA68CE" w:rsidRPr="00CA68CE" w:rsidRDefault="00CA68CE" w:rsidP="00CA68CE">
            <w:pPr>
              <w:autoSpaceDE w:val="0"/>
              <w:autoSpaceDN w:val="0"/>
              <w:jc w:val="center"/>
              <w:rPr>
                <w:rFonts w:ascii="Times New Roman" w:hAnsi="Times New Roman"/>
                <w:szCs w:val="21"/>
              </w:rPr>
            </w:pPr>
            <w:r w:rsidRPr="00CA68CE">
              <w:rPr>
                <w:rFonts w:ascii="Times New Roman" w:hAnsi="Times New Roman"/>
                <w:szCs w:val="21"/>
              </w:rPr>
              <w:t>果树</w:t>
            </w:r>
          </w:p>
        </w:tc>
      </w:tr>
      <w:tr w:rsidR="00CA68CE" w:rsidRPr="00CA68CE" w14:paraId="2772A620" w14:textId="77777777" w:rsidTr="00BF5D3A">
        <w:trPr>
          <w:trHeight w:val="352"/>
          <w:jc w:val="center"/>
        </w:trPr>
        <w:tc>
          <w:tcPr>
            <w:tcW w:w="2588" w:type="dxa"/>
            <w:gridSpan w:val="2"/>
            <w:vMerge/>
            <w:shd w:val="clear" w:color="auto" w:fill="auto"/>
            <w:vAlign w:val="center"/>
          </w:tcPr>
          <w:p w14:paraId="681BAE5D" w14:textId="77777777" w:rsidR="00CA68CE" w:rsidRPr="00CA68CE" w:rsidRDefault="00CA68CE" w:rsidP="00CA68CE">
            <w:pPr>
              <w:autoSpaceDE w:val="0"/>
              <w:autoSpaceDN w:val="0"/>
              <w:jc w:val="center"/>
              <w:rPr>
                <w:rFonts w:ascii="Times New Roman" w:hAnsi="Times New Roman"/>
                <w:szCs w:val="21"/>
              </w:rPr>
            </w:pPr>
          </w:p>
        </w:tc>
        <w:tc>
          <w:tcPr>
            <w:tcW w:w="2412" w:type="dxa"/>
            <w:vMerge/>
            <w:shd w:val="clear" w:color="auto" w:fill="auto"/>
            <w:vAlign w:val="center"/>
          </w:tcPr>
          <w:p w14:paraId="08FD1A14" w14:textId="77777777" w:rsidR="00CA68CE" w:rsidRPr="00CA68CE" w:rsidRDefault="00CA68CE" w:rsidP="00CA68CE">
            <w:pPr>
              <w:widowControl/>
              <w:autoSpaceDE w:val="0"/>
              <w:autoSpaceDN w:val="0"/>
              <w:jc w:val="center"/>
              <w:rPr>
                <w:rFonts w:ascii="Times New Roman" w:hAnsi="Times New Roman"/>
                <w:szCs w:val="21"/>
              </w:rPr>
            </w:pPr>
          </w:p>
        </w:tc>
        <w:tc>
          <w:tcPr>
            <w:tcW w:w="1045" w:type="dxa"/>
            <w:tcBorders>
              <w:top w:val="single" w:sz="4" w:space="0" w:color="auto"/>
              <w:bottom w:val="single" w:sz="4" w:space="0" w:color="auto"/>
            </w:tcBorders>
            <w:shd w:val="clear" w:color="auto" w:fill="auto"/>
            <w:vAlign w:val="center"/>
          </w:tcPr>
          <w:p w14:paraId="70DE2124" w14:textId="77777777" w:rsidR="00CA68CE" w:rsidRPr="00CA68CE" w:rsidRDefault="00CA68CE" w:rsidP="00CA68CE">
            <w:pPr>
              <w:autoSpaceDE w:val="0"/>
              <w:autoSpaceDN w:val="0"/>
              <w:jc w:val="center"/>
              <w:rPr>
                <w:rFonts w:ascii="Times New Roman" w:hAnsi="Times New Roman"/>
                <w:szCs w:val="21"/>
              </w:rPr>
            </w:pPr>
            <w:r w:rsidRPr="00CA68CE">
              <w:rPr>
                <w:rFonts w:ascii="Times New Roman" w:hAnsi="Times New Roman"/>
                <w:szCs w:val="21"/>
              </w:rPr>
              <w:t>叶面施用</w:t>
            </w:r>
          </w:p>
          <w:p w14:paraId="14AA64E8" w14:textId="77777777" w:rsidR="00CA68CE" w:rsidRPr="00CA68CE" w:rsidRDefault="00CA68CE" w:rsidP="00CA68CE">
            <w:pPr>
              <w:autoSpaceDE w:val="0"/>
              <w:autoSpaceDN w:val="0"/>
              <w:jc w:val="center"/>
              <w:rPr>
                <w:rFonts w:ascii="Times New Roman" w:hAnsi="Times New Roman"/>
                <w:szCs w:val="21"/>
              </w:rPr>
            </w:pPr>
            <w:r w:rsidRPr="00CA68CE">
              <w:rPr>
                <w:rFonts w:ascii="Times New Roman" w:hAnsi="Times New Roman"/>
                <w:szCs w:val="21"/>
              </w:rPr>
              <w:t>土壤施用</w:t>
            </w:r>
          </w:p>
        </w:tc>
        <w:tc>
          <w:tcPr>
            <w:tcW w:w="1512" w:type="dxa"/>
            <w:tcBorders>
              <w:top w:val="single" w:sz="4" w:space="0" w:color="auto"/>
              <w:bottom w:val="single" w:sz="4" w:space="0" w:color="auto"/>
            </w:tcBorders>
            <w:shd w:val="clear" w:color="auto" w:fill="auto"/>
            <w:vAlign w:val="center"/>
          </w:tcPr>
          <w:p w14:paraId="67EDD173" w14:textId="77777777" w:rsidR="00CA68CE" w:rsidRPr="00CA68CE" w:rsidRDefault="00CA68CE" w:rsidP="008F4530">
            <w:pPr>
              <w:autoSpaceDE w:val="0"/>
              <w:autoSpaceDN w:val="0"/>
              <w:ind w:firstLineChars="300" w:firstLine="600"/>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 xml:space="preserve"> </w:t>
            </w:r>
            <w:r w:rsidRPr="00CA68CE">
              <w:rPr>
                <w:rFonts w:ascii="Times New Roman" w:hAnsi="Times New Roman"/>
                <w:szCs w:val="21"/>
              </w:rPr>
              <w:t>1</w:t>
            </w:r>
          </w:p>
          <w:p w14:paraId="29891952" w14:textId="77777777" w:rsidR="00CA68CE" w:rsidRPr="00CA68CE" w:rsidRDefault="00CA68CE" w:rsidP="00CA68CE">
            <w:pPr>
              <w:autoSpaceDE w:val="0"/>
              <w:autoSpaceDN w:val="0"/>
              <w:ind w:firstLineChars="100" w:firstLine="20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 xml:space="preserve"> </w:t>
            </w:r>
            <w:r w:rsidRPr="00CA68CE">
              <w:rPr>
                <w:rFonts w:ascii="Times New Roman" w:hAnsi="Times New Roman"/>
                <w:szCs w:val="21"/>
              </w:rPr>
              <w:t>1.5</w:t>
            </w:r>
          </w:p>
        </w:tc>
        <w:tc>
          <w:tcPr>
            <w:tcW w:w="1214" w:type="dxa"/>
            <w:tcBorders>
              <w:top w:val="single" w:sz="4" w:space="0" w:color="auto"/>
              <w:bottom w:val="single" w:sz="4" w:space="0" w:color="auto"/>
            </w:tcBorders>
            <w:shd w:val="clear" w:color="auto" w:fill="auto"/>
            <w:vAlign w:val="center"/>
          </w:tcPr>
          <w:p w14:paraId="0B9D31E3" w14:textId="1EB65191" w:rsidR="00CA68CE" w:rsidRPr="00CA68CE" w:rsidRDefault="008F4530" w:rsidP="00CA68CE">
            <w:pPr>
              <w:autoSpaceDE w:val="0"/>
              <w:autoSpaceDN w:val="0"/>
              <w:ind w:left="189"/>
              <w:jc w:val="center"/>
              <w:rPr>
                <w:rFonts w:ascii="Times New Roman" w:hAnsi="Times New Roman"/>
                <w:szCs w:val="21"/>
              </w:rPr>
            </w:pPr>
            <w:r>
              <w:rPr>
                <w:rFonts w:ascii="Times New Roman" w:hAnsi="Times New Roman" w:hint="eastAsia"/>
                <w:szCs w:val="21"/>
              </w:rPr>
              <w:t xml:space="preserve"> </w:t>
            </w:r>
            <w:r w:rsidR="00CA68CE" w:rsidRPr="00CA68CE">
              <w:rPr>
                <w:rFonts w:ascii="Times New Roman" w:hAnsi="Times New Roman"/>
                <w:szCs w:val="21"/>
              </w:rPr>
              <w:t>≤</w:t>
            </w:r>
            <w:r w:rsidR="00CA68CE" w:rsidRPr="00CA68CE">
              <w:rPr>
                <w:rFonts w:ascii="Times New Roman" w:hAnsi="Times New Roman" w:hint="eastAsia"/>
                <w:szCs w:val="21"/>
              </w:rPr>
              <w:t xml:space="preserve"> </w:t>
            </w:r>
            <w:r w:rsidR="00CA68CE" w:rsidRPr="00CA68CE">
              <w:rPr>
                <w:rFonts w:ascii="Times New Roman" w:hAnsi="Times New Roman"/>
                <w:szCs w:val="21"/>
              </w:rPr>
              <w:t>1</w:t>
            </w:r>
            <w:r w:rsidR="00CA68CE" w:rsidRPr="00CA68CE">
              <w:rPr>
                <w:rFonts w:ascii="Times New Roman" w:hAnsi="Times New Roman" w:hint="eastAsia"/>
                <w:szCs w:val="21"/>
              </w:rPr>
              <w:t>.5</w:t>
            </w:r>
          </w:p>
          <w:p w14:paraId="288F95CD" w14:textId="77777777" w:rsidR="00CA68CE" w:rsidRPr="00CA68CE" w:rsidRDefault="00CA68CE" w:rsidP="00CA68CE">
            <w:pPr>
              <w:autoSpaceDE w:val="0"/>
              <w:autoSpaceDN w:val="0"/>
              <w:ind w:left="240"/>
              <w:jc w:val="center"/>
              <w:rPr>
                <w:rFonts w:ascii="Times New Roman" w:hAnsi="Times New Roman"/>
                <w:szCs w:val="21"/>
              </w:rPr>
            </w:pPr>
            <w:r w:rsidRPr="00CA68CE">
              <w:rPr>
                <w:rFonts w:ascii="Times New Roman" w:hAnsi="Times New Roman"/>
                <w:szCs w:val="21"/>
              </w:rPr>
              <w:t>≤</w:t>
            </w:r>
            <w:r w:rsidRPr="00CA68CE">
              <w:rPr>
                <w:rFonts w:ascii="Times New Roman" w:hAnsi="Times New Roman" w:hint="eastAsia"/>
                <w:szCs w:val="21"/>
              </w:rPr>
              <w:t xml:space="preserve"> 2</w:t>
            </w:r>
          </w:p>
        </w:tc>
      </w:tr>
    </w:tbl>
    <w:bookmarkEnd w:id="29"/>
    <w:bookmarkEnd w:id="30"/>
    <w:p w14:paraId="745BEC7E" w14:textId="77777777" w:rsidR="00CA68CE" w:rsidRPr="00CA68CE" w:rsidRDefault="00CA68CE" w:rsidP="00913ADB">
      <w:pPr>
        <w:widowControl/>
        <w:numPr>
          <w:ilvl w:val="2"/>
          <w:numId w:val="0"/>
        </w:numPr>
        <w:spacing w:beforeLines="50" w:before="156"/>
        <w:rPr>
          <w:rFonts w:ascii="Times New Roman" w:eastAsia="宋体" w:hAnsi="Times New Roman" w:cs="Times New Roman"/>
          <w:kern w:val="0"/>
          <w:szCs w:val="20"/>
        </w:rPr>
      </w:pPr>
      <w:r w:rsidRPr="00CA68CE">
        <w:rPr>
          <w:rFonts w:ascii="Times New Roman" w:eastAsia="宋体" w:hAnsi="Times New Roman" w:cs="Times New Roman" w:hint="eastAsia"/>
          <w:kern w:val="0"/>
          <w:szCs w:val="20"/>
        </w:rPr>
        <w:t>注：</w:t>
      </w:r>
      <w:r w:rsidRPr="00CA68CE">
        <w:rPr>
          <w:rFonts w:ascii="Times New Roman" w:eastAsia="宋体" w:hAnsi="Times New Roman" w:cs="Times New Roman" w:hint="eastAsia"/>
          <w:kern w:val="0"/>
          <w:szCs w:val="20"/>
        </w:rPr>
        <w:t xml:space="preserve"> </w:t>
      </w:r>
      <w:r w:rsidRPr="00CA68CE">
        <w:rPr>
          <w:rFonts w:ascii="Times New Roman" w:eastAsia="宋体" w:hAnsi="Times New Roman" w:cs="Times New Roman" w:hint="eastAsia"/>
          <w:kern w:val="0"/>
          <w:szCs w:val="20"/>
        </w:rPr>
        <w:t>固体粪肥重金属限量值以烘干基计</w:t>
      </w:r>
    </w:p>
    <w:p w14:paraId="06E745EF" w14:textId="553B7910" w:rsidR="00AF45F2" w:rsidRPr="00421269" w:rsidRDefault="00630610" w:rsidP="00421269">
      <w:pPr>
        <w:spacing w:beforeLines="50" w:before="156" w:afterLines="50" w:after="156" w:line="360" w:lineRule="auto"/>
        <w:rPr>
          <w:rFonts w:ascii="Times New Roman" w:eastAsia="仿宋" w:hAnsi="Times New Roman" w:cs="Times New Roman"/>
          <w:b/>
          <w:sz w:val="24"/>
          <w:szCs w:val="24"/>
        </w:rPr>
      </w:pPr>
      <w:bookmarkStart w:id="31" w:name="_Toc142494030"/>
      <w:r w:rsidRPr="00421269">
        <w:rPr>
          <w:rFonts w:ascii="Times New Roman" w:eastAsia="仿宋" w:hAnsi="Times New Roman" w:cs="Times New Roman"/>
          <w:b/>
          <w:sz w:val="28"/>
          <w:szCs w:val="28"/>
        </w:rPr>
        <w:t>（</w:t>
      </w:r>
      <w:r w:rsidR="00CA68CE">
        <w:rPr>
          <w:rFonts w:ascii="Times New Roman" w:eastAsia="仿宋" w:hAnsi="Times New Roman" w:cs="Times New Roman" w:hint="eastAsia"/>
          <w:b/>
          <w:sz w:val="28"/>
          <w:szCs w:val="28"/>
        </w:rPr>
        <w:t>6</w:t>
      </w:r>
      <w:r w:rsidRPr="00421269">
        <w:rPr>
          <w:rFonts w:ascii="Times New Roman" w:eastAsia="仿宋" w:hAnsi="Times New Roman" w:cs="Times New Roman"/>
          <w:b/>
          <w:sz w:val="28"/>
          <w:szCs w:val="28"/>
        </w:rPr>
        <w:t>）</w:t>
      </w:r>
      <w:r w:rsidR="00913ADB">
        <w:rPr>
          <w:rFonts w:ascii="Times New Roman" w:eastAsia="仿宋" w:hAnsi="Times New Roman" w:cs="Times New Roman"/>
          <w:b/>
          <w:sz w:val="28"/>
          <w:szCs w:val="28"/>
        </w:rPr>
        <w:t>粪肥</w:t>
      </w:r>
      <w:r w:rsidR="00AF45F2" w:rsidRPr="00421269">
        <w:rPr>
          <w:rFonts w:ascii="Times New Roman" w:eastAsia="仿宋" w:hAnsi="Times New Roman" w:cs="Times New Roman"/>
          <w:b/>
          <w:sz w:val="28"/>
          <w:szCs w:val="28"/>
        </w:rPr>
        <w:t>施用量</w:t>
      </w:r>
    </w:p>
    <w:p w14:paraId="71728D0E" w14:textId="710D929E" w:rsidR="009F7560" w:rsidRPr="0028198D" w:rsidRDefault="00603ACC" w:rsidP="00421269">
      <w:pPr>
        <w:rPr>
          <w:rFonts w:ascii="Times New Roman" w:eastAsia="仿宋" w:hAnsi="Times New Roman" w:cs="Times New Roman"/>
          <w:b/>
          <w:color w:val="000000" w:themeColor="text1"/>
          <w:sz w:val="24"/>
          <w:szCs w:val="24"/>
        </w:rPr>
      </w:pPr>
      <w:r w:rsidRPr="0028198D">
        <w:rPr>
          <w:rFonts w:ascii="Times New Roman" w:eastAsia="仿宋" w:hAnsi="Times New Roman" w:cs="Times New Roman" w:hint="eastAsia"/>
          <w:b/>
          <w:color w:val="000000" w:themeColor="text1"/>
          <w:sz w:val="24"/>
          <w:szCs w:val="24"/>
        </w:rPr>
        <w:t>6</w:t>
      </w:r>
      <w:r w:rsidR="009F7560" w:rsidRPr="0028198D">
        <w:rPr>
          <w:rFonts w:ascii="Times New Roman" w:eastAsia="仿宋" w:hAnsi="Times New Roman" w:cs="Times New Roman"/>
          <w:b/>
          <w:color w:val="000000" w:themeColor="text1"/>
          <w:sz w:val="24"/>
          <w:szCs w:val="24"/>
        </w:rPr>
        <w:t>.1</w:t>
      </w:r>
      <w:r w:rsidR="008B48D8">
        <w:rPr>
          <w:rFonts w:ascii="Times New Roman" w:eastAsia="仿宋" w:hAnsi="Times New Roman" w:cs="Times New Roman"/>
          <w:b/>
          <w:color w:val="000000" w:themeColor="text1"/>
          <w:sz w:val="24"/>
          <w:szCs w:val="24"/>
        </w:rPr>
        <w:t>规定了粪肥施用量的</w:t>
      </w:r>
      <w:r w:rsidRPr="0028198D">
        <w:rPr>
          <w:rFonts w:ascii="Times New Roman" w:eastAsia="仿宋" w:hAnsi="Times New Roman" w:cs="Times New Roman"/>
          <w:b/>
          <w:color w:val="000000" w:themeColor="text1"/>
          <w:sz w:val="24"/>
          <w:szCs w:val="24"/>
        </w:rPr>
        <w:t>确定依据</w:t>
      </w:r>
    </w:p>
    <w:p w14:paraId="529A4ADF" w14:textId="77777777" w:rsidR="009F7560" w:rsidRPr="00421269" w:rsidRDefault="009F7560" w:rsidP="00421269">
      <w:pPr>
        <w:numPr>
          <w:ilvl w:val="3"/>
          <w:numId w:val="0"/>
        </w:num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依据土壤肥力、作物类型、作物预期产量</w:t>
      </w:r>
      <w:r w:rsidR="00B57A74" w:rsidRPr="00421269">
        <w:rPr>
          <w:rFonts w:ascii="Times New Roman" w:eastAsia="仿宋" w:hAnsi="Times New Roman" w:cs="Times New Roman"/>
          <w:color w:val="000000" w:themeColor="text1"/>
          <w:sz w:val="24"/>
          <w:szCs w:val="24"/>
        </w:rPr>
        <w:t>、粪肥养分含量</w:t>
      </w:r>
      <w:r w:rsidRPr="00421269">
        <w:rPr>
          <w:rFonts w:ascii="Times New Roman" w:eastAsia="仿宋" w:hAnsi="Times New Roman" w:cs="Times New Roman"/>
          <w:color w:val="000000" w:themeColor="text1"/>
          <w:sz w:val="24"/>
          <w:szCs w:val="24"/>
        </w:rPr>
        <w:t>和粪肥当季利用率等确定粪肥施用量，并依据作物对养分的需求特征进行平衡施肥</w:t>
      </w:r>
      <w:r w:rsidR="00286CDE" w:rsidRPr="00421269">
        <w:rPr>
          <w:rFonts w:ascii="Times New Roman" w:eastAsia="仿宋" w:hAnsi="Times New Roman" w:cs="Times New Roman"/>
          <w:color w:val="000000" w:themeColor="text1"/>
          <w:sz w:val="24"/>
          <w:szCs w:val="24"/>
        </w:rPr>
        <w:t>和科学施肥</w:t>
      </w:r>
      <w:r w:rsidRPr="00421269">
        <w:rPr>
          <w:rFonts w:ascii="Times New Roman" w:eastAsia="仿宋" w:hAnsi="Times New Roman" w:cs="Times New Roman"/>
          <w:color w:val="000000" w:themeColor="text1"/>
          <w:sz w:val="24"/>
          <w:szCs w:val="24"/>
        </w:rPr>
        <w:t>。</w:t>
      </w:r>
    </w:p>
    <w:p w14:paraId="04371F5D" w14:textId="2194551C" w:rsidR="009F7560" w:rsidRPr="00421269" w:rsidRDefault="009F7560" w:rsidP="00421269">
      <w:pPr>
        <w:pStyle w:val="ad"/>
        <w:spacing w:before="0" w:beforeAutospacing="0" w:after="0" w:afterAutospacing="0" w:line="360" w:lineRule="auto"/>
        <w:ind w:firstLine="480"/>
        <w:jc w:val="both"/>
        <w:rPr>
          <w:rFonts w:ascii="Times New Roman" w:eastAsia="仿宋" w:hAnsi="Times New Roman" w:cs="Times New Roman"/>
          <w:color w:val="000000" w:themeColor="text1"/>
          <w:kern w:val="2"/>
        </w:rPr>
      </w:pPr>
      <w:r w:rsidRPr="00421269">
        <w:rPr>
          <w:rFonts w:ascii="Times New Roman" w:eastAsia="仿宋" w:hAnsi="Times New Roman" w:cs="Times New Roman"/>
          <w:color w:val="000000" w:themeColor="text1"/>
          <w:kern w:val="2"/>
        </w:rPr>
        <w:lastRenderedPageBreak/>
        <w:t>氮磷是作物</w:t>
      </w:r>
      <w:r w:rsidR="005F23E7" w:rsidRPr="00421269">
        <w:rPr>
          <w:rFonts w:ascii="Times New Roman" w:eastAsia="仿宋" w:hAnsi="Times New Roman" w:cs="Times New Roman"/>
          <w:color w:val="000000" w:themeColor="text1"/>
          <w:kern w:val="2"/>
        </w:rPr>
        <w:t>生长中两种主要的营养元素，氮是限制植物生长和产量</w:t>
      </w:r>
      <w:r w:rsidR="007B4FB6" w:rsidRPr="00421269">
        <w:rPr>
          <w:rFonts w:ascii="Times New Roman" w:eastAsia="仿宋" w:hAnsi="Times New Roman" w:cs="Times New Roman"/>
          <w:color w:val="000000" w:themeColor="text1"/>
          <w:kern w:val="2"/>
        </w:rPr>
        <w:t>形成</w:t>
      </w:r>
      <w:r w:rsidR="005F23E7" w:rsidRPr="00421269">
        <w:rPr>
          <w:rFonts w:ascii="Times New Roman" w:eastAsia="仿宋" w:hAnsi="Times New Roman" w:cs="Times New Roman"/>
          <w:color w:val="000000" w:themeColor="text1"/>
          <w:kern w:val="2"/>
        </w:rPr>
        <w:t>的首要因素</w:t>
      </w:r>
      <w:r w:rsidRPr="00421269">
        <w:rPr>
          <w:rFonts w:ascii="Times New Roman" w:eastAsia="仿宋" w:hAnsi="Times New Roman" w:cs="Times New Roman"/>
          <w:color w:val="000000" w:themeColor="text1"/>
          <w:kern w:val="2"/>
        </w:rPr>
        <w:t>，磷是植物生长发育不可缺少的营养元素之一，以多种方式参与植物体内各种代谢过程。</w:t>
      </w:r>
      <w:r w:rsidR="005F23E7" w:rsidRPr="00421269">
        <w:rPr>
          <w:rFonts w:ascii="Times New Roman" w:eastAsia="仿宋" w:hAnsi="Times New Roman" w:cs="Times New Roman"/>
          <w:color w:val="000000" w:themeColor="text1"/>
          <w:kern w:val="2"/>
        </w:rPr>
        <w:t>不同作物对氮磷的吸收比例存在差异，</w:t>
      </w:r>
      <w:r w:rsidRPr="00421269">
        <w:rPr>
          <w:rFonts w:ascii="Times New Roman" w:eastAsia="仿宋" w:hAnsi="Times New Roman" w:cs="Times New Roman"/>
          <w:color w:val="000000" w:themeColor="text1"/>
          <w:kern w:val="2"/>
        </w:rPr>
        <w:t>生产上作物形成</w:t>
      </w:r>
      <w:r w:rsidRPr="00421269">
        <w:rPr>
          <w:rFonts w:ascii="Times New Roman" w:eastAsia="仿宋" w:hAnsi="Times New Roman" w:cs="Times New Roman"/>
          <w:color w:val="000000" w:themeColor="text1"/>
          <w:kern w:val="2"/>
        </w:rPr>
        <w:t>100</w:t>
      </w:r>
      <w:r w:rsidRPr="00421269">
        <w:rPr>
          <w:rFonts w:ascii="Times New Roman" w:eastAsia="仿宋" w:hAnsi="Times New Roman" w:cs="Times New Roman"/>
          <w:color w:val="000000" w:themeColor="text1"/>
          <w:kern w:val="2"/>
        </w:rPr>
        <w:t>公斤产量所需的氮磷比介于</w:t>
      </w:r>
      <w:r w:rsidRPr="00421269">
        <w:rPr>
          <w:rFonts w:ascii="Times New Roman" w:eastAsia="仿宋" w:hAnsi="Times New Roman" w:cs="Times New Roman"/>
          <w:color w:val="000000" w:themeColor="text1"/>
          <w:kern w:val="2"/>
        </w:rPr>
        <w:t>1:1-8:1</w:t>
      </w:r>
      <w:r w:rsidRPr="00421269">
        <w:rPr>
          <w:rFonts w:ascii="Times New Roman" w:eastAsia="仿宋" w:hAnsi="Times New Roman" w:cs="Times New Roman"/>
          <w:color w:val="000000" w:themeColor="text1"/>
          <w:kern w:val="2"/>
        </w:rPr>
        <w:t>之间，</w:t>
      </w:r>
      <w:r w:rsidR="00B4577C" w:rsidRPr="00421269">
        <w:rPr>
          <w:rFonts w:ascii="Times New Roman" w:eastAsia="仿宋" w:hAnsi="Times New Roman" w:cs="Times New Roman"/>
          <w:color w:val="000000" w:themeColor="text1"/>
          <w:kern w:val="2"/>
        </w:rPr>
        <w:t>但</w:t>
      </w:r>
      <w:r w:rsidR="00141596">
        <w:rPr>
          <w:rFonts w:ascii="Times New Roman" w:eastAsia="仿宋" w:hAnsi="Times New Roman" w:cs="Times New Roman"/>
          <w:color w:val="000000" w:themeColor="text1"/>
          <w:kern w:val="2"/>
        </w:rPr>
        <w:t>一般</w:t>
      </w:r>
      <w:r w:rsidRPr="00421269">
        <w:rPr>
          <w:rFonts w:ascii="Times New Roman" w:eastAsia="仿宋" w:hAnsi="Times New Roman" w:cs="Times New Roman"/>
          <w:color w:val="000000" w:themeColor="text1"/>
          <w:kern w:val="2"/>
        </w:rPr>
        <w:t>液体粪肥中氮磷养分比例一般大于</w:t>
      </w:r>
      <w:r w:rsidRPr="00421269">
        <w:rPr>
          <w:rFonts w:ascii="Times New Roman" w:eastAsia="仿宋" w:hAnsi="Times New Roman" w:cs="Times New Roman"/>
          <w:color w:val="000000" w:themeColor="text1"/>
          <w:kern w:val="2"/>
        </w:rPr>
        <w:t xml:space="preserve">8:1, </w:t>
      </w:r>
      <w:r w:rsidRPr="00421269">
        <w:rPr>
          <w:rFonts w:ascii="Times New Roman" w:eastAsia="仿宋" w:hAnsi="Times New Roman" w:cs="Times New Roman"/>
          <w:color w:val="000000" w:themeColor="text1"/>
          <w:kern w:val="2"/>
        </w:rPr>
        <w:t>如果按照总磷含量计算粪肥施用量，会造成粪肥总氮养分超过作物的氮养分需求量。畜禽粪肥施用量一般应以作物养分需求和粪肥养分供给的氮平衡为基础测算，同时采用化肥补足作物对</w:t>
      </w:r>
      <w:r w:rsidRPr="00421269">
        <w:rPr>
          <w:rFonts w:ascii="Times New Roman" w:eastAsia="仿宋" w:hAnsi="Times New Roman" w:cs="Times New Roman"/>
          <w:color w:val="000000" w:themeColor="text1"/>
          <w:kern w:val="2"/>
        </w:rPr>
        <w:t>P</w:t>
      </w:r>
      <w:r w:rsidRPr="00421269">
        <w:rPr>
          <w:rFonts w:ascii="Times New Roman" w:eastAsia="仿宋" w:hAnsi="Times New Roman" w:cs="Times New Roman"/>
          <w:color w:val="000000" w:themeColor="text1"/>
          <w:kern w:val="2"/>
        </w:rPr>
        <w:t>和</w:t>
      </w:r>
      <w:r w:rsidRPr="00421269">
        <w:rPr>
          <w:rFonts w:ascii="Times New Roman" w:eastAsia="仿宋" w:hAnsi="Times New Roman" w:cs="Times New Roman"/>
          <w:color w:val="000000" w:themeColor="text1"/>
          <w:kern w:val="2"/>
        </w:rPr>
        <w:t>K</w:t>
      </w:r>
      <w:r w:rsidRPr="00421269">
        <w:rPr>
          <w:rFonts w:ascii="Times New Roman" w:eastAsia="仿宋" w:hAnsi="Times New Roman" w:cs="Times New Roman"/>
          <w:color w:val="000000" w:themeColor="text1"/>
          <w:kern w:val="2"/>
        </w:rPr>
        <w:t>养分的需求，达到平衡施肥的目的。对于土壤本底值磷含量较高的特殊区域，</w:t>
      </w:r>
      <w:r w:rsidR="00141596">
        <w:rPr>
          <w:rFonts w:ascii="Times New Roman" w:eastAsia="仿宋" w:hAnsi="Times New Roman" w:cs="Times New Roman"/>
          <w:color w:val="000000" w:themeColor="text1"/>
          <w:kern w:val="2"/>
        </w:rPr>
        <w:t>固体粪肥</w:t>
      </w:r>
      <w:r w:rsidRPr="00421269">
        <w:rPr>
          <w:rFonts w:ascii="Times New Roman" w:eastAsia="仿宋" w:hAnsi="Times New Roman" w:cs="Times New Roman"/>
          <w:color w:val="000000" w:themeColor="text1"/>
          <w:kern w:val="2"/>
        </w:rPr>
        <w:t>宜以磷平衡为基础进行测算，同时采用化肥补足</w:t>
      </w:r>
      <w:r w:rsidRPr="00421269">
        <w:rPr>
          <w:rFonts w:ascii="Times New Roman" w:eastAsia="仿宋" w:hAnsi="Times New Roman" w:cs="Times New Roman"/>
          <w:color w:val="000000" w:themeColor="text1"/>
          <w:kern w:val="2"/>
        </w:rPr>
        <w:t>N</w:t>
      </w:r>
      <w:r w:rsidRPr="00421269">
        <w:rPr>
          <w:rFonts w:ascii="Times New Roman" w:eastAsia="仿宋" w:hAnsi="Times New Roman" w:cs="Times New Roman"/>
          <w:color w:val="000000" w:themeColor="text1"/>
          <w:kern w:val="2"/>
        </w:rPr>
        <w:t>和</w:t>
      </w:r>
      <w:r w:rsidRPr="00421269">
        <w:rPr>
          <w:rFonts w:ascii="Times New Roman" w:eastAsia="仿宋" w:hAnsi="Times New Roman" w:cs="Times New Roman"/>
          <w:color w:val="000000" w:themeColor="text1"/>
          <w:kern w:val="2"/>
        </w:rPr>
        <w:t>K</w:t>
      </w:r>
      <w:r w:rsidR="00141596">
        <w:rPr>
          <w:rFonts w:ascii="Times New Roman" w:eastAsia="仿宋" w:hAnsi="Times New Roman" w:cs="Times New Roman"/>
          <w:color w:val="000000" w:themeColor="text1"/>
          <w:kern w:val="2"/>
        </w:rPr>
        <w:t>养分需求量，一般液体粪肥中磷含量较低，仍以氮进行从测算，如液体粪肥为粪浆，固形物含量较高，磷含量较高，则</w:t>
      </w:r>
      <w:r w:rsidR="00F352EE">
        <w:rPr>
          <w:rFonts w:ascii="Times New Roman" w:eastAsia="仿宋" w:hAnsi="Times New Roman" w:cs="Times New Roman"/>
          <w:color w:val="000000" w:themeColor="text1"/>
          <w:kern w:val="2"/>
        </w:rPr>
        <w:t>以磷平衡为基础进行测算。</w:t>
      </w:r>
    </w:p>
    <w:p w14:paraId="2C987F31" w14:textId="0734292E" w:rsidR="003E35A5" w:rsidRDefault="00F352EE" w:rsidP="003E35A5">
      <w:pPr>
        <w:numPr>
          <w:ilvl w:val="3"/>
          <w:numId w:val="0"/>
        </w:numPr>
        <w:spacing w:line="360" w:lineRule="auto"/>
        <w:rPr>
          <w:rFonts w:ascii="Times New Roman" w:eastAsia="仿宋" w:hAnsi="Times New Roman" w:cs="Times New Roman"/>
          <w:color w:val="000000" w:themeColor="text1"/>
          <w:sz w:val="24"/>
          <w:szCs w:val="24"/>
        </w:rPr>
      </w:pPr>
      <w:r w:rsidRPr="0028198D">
        <w:rPr>
          <w:rFonts w:ascii="Times New Roman" w:eastAsia="仿宋" w:hAnsi="Times New Roman" w:cs="Times New Roman" w:hint="eastAsia"/>
          <w:b/>
          <w:color w:val="000000" w:themeColor="text1"/>
          <w:sz w:val="24"/>
          <w:szCs w:val="24"/>
        </w:rPr>
        <w:t>6</w:t>
      </w:r>
      <w:r w:rsidR="009F7560" w:rsidRPr="0028198D">
        <w:rPr>
          <w:rFonts w:ascii="Times New Roman" w:eastAsia="仿宋" w:hAnsi="Times New Roman" w:cs="Times New Roman"/>
          <w:b/>
          <w:color w:val="000000" w:themeColor="text1"/>
          <w:sz w:val="24"/>
          <w:szCs w:val="24"/>
        </w:rPr>
        <w:t>.2</w:t>
      </w:r>
      <w:r w:rsidR="00720BFC" w:rsidRPr="0028198D">
        <w:rPr>
          <w:rFonts w:ascii="Times New Roman" w:eastAsia="仿宋" w:hAnsi="Times New Roman" w:cs="Times New Roman"/>
          <w:b/>
          <w:color w:val="000000" w:themeColor="text1"/>
          <w:sz w:val="24"/>
          <w:szCs w:val="24"/>
        </w:rPr>
        <w:t>规定了粪肥施用量的</w:t>
      </w:r>
      <w:r w:rsidR="009F7560" w:rsidRPr="0028198D">
        <w:rPr>
          <w:rFonts w:ascii="Times New Roman" w:eastAsia="仿宋" w:hAnsi="Times New Roman" w:cs="Times New Roman"/>
          <w:b/>
          <w:color w:val="000000" w:themeColor="text1"/>
          <w:sz w:val="24"/>
          <w:szCs w:val="24"/>
        </w:rPr>
        <w:t>计算方法</w:t>
      </w:r>
      <w:r w:rsidR="00AC7558" w:rsidRPr="00421269">
        <w:rPr>
          <w:rFonts w:ascii="Times New Roman" w:eastAsia="仿宋" w:hAnsi="Times New Roman" w:cs="Times New Roman"/>
          <w:color w:val="000000" w:themeColor="text1"/>
          <w:sz w:val="24"/>
          <w:szCs w:val="24"/>
        </w:rPr>
        <w:t>，分为具备田间试验和土肥分析化验条件下粪肥施用量的计算和</w:t>
      </w:r>
      <w:r w:rsidR="004B1098" w:rsidRPr="00421269">
        <w:rPr>
          <w:rFonts w:ascii="Times New Roman" w:eastAsia="仿宋" w:hAnsi="Times New Roman" w:cs="Times New Roman"/>
          <w:color w:val="000000" w:themeColor="text1"/>
          <w:sz w:val="24"/>
          <w:szCs w:val="24"/>
        </w:rPr>
        <w:t>不具备田间试验和土肥分析化验条件下粪肥施用量的计算</w:t>
      </w:r>
      <w:r w:rsidR="003E35A5">
        <w:rPr>
          <w:rFonts w:ascii="Times New Roman" w:eastAsia="仿宋" w:hAnsi="Times New Roman" w:cs="Times New Roman"/>
          <w:color w:val="000000" w:themeColor="text1"/>
          <w:sz w:val="24"/>
          <w:szCs w:val="24"/>
        </w:rPr>
        <w:t>，</w:t>
      </w:r>
      <w:r w:rsidR="003E35A5" w:rsidRPr="003E35A5">
        <w:rPr>
          <w:rFonts w:ascii="Times New Roman" w:eastAsia="仿宋" w:hAnsi="Times New Roman" w:cs="Times New Roman" w:hint="eastAsia"/>
          <w:color w:val="000000" w:themeColor="text1"/>
          <w:sz w:val="24"/>
          <w:szCs w:val="24"/>
        </w:rPr>
        <w:t>粪肥施用量的计算参考</w:t>
      </w:r>
      <w:r w:rsidR="003E35A5" w:rsidRPr="003E35A5">
        <w:rPr>
          <w:rFonts w:ascii="Times New Roman" w:eastAsia="仿宋" w:hAnsi="Times New Roman" w:cs="Times New Roman"/>
          <w:color w:val="000000" w:themeColor="text1"/>
          <w:sz w:val="24"/>
          <w:szCs w:val="24"/>
        </w:rPr>
        <w:t>GB/T 25246</w:t>
      </w:r>
      <w:r w:rsidR="003E35A5" w:rsidRPr="003E35A5">
        <w:rPr>
          <w:rFonts w:ascii="Times New Roman" w:eastAsia="仿宋" w:hAnsi="Times New Roman" w:cs="Times New Roman" w:hint="eastAsia"/>
          <w:color w:val="000000" w:themeColor="text1"/>
          <w:sz w:val="24"/>
          <w:szCs w:val="24"/>
        </w:rPr>
        <w:t>中附录</w:t>
      </w:r>
      <w:r w:rsidR="003E35A5" w:rsidRPr="003E35A5">
        <w:rPr>
          <w:rFonts w:ascii="Times New Roman" w:eastAsia="仿宋" w:hAnsi="Times New Roman" w:cs="Times New Roman" w:hint="eastAsia"/>
          <w:color w:val="000000" w:themeColor="text1"/>
          <w:sz w:val="24"/>
          <w:szCs w:val="24"/>
        </w:rPr>
        <w:t>A</w:t>
      </w:r>
      <w:r w:rsidR="008B48D8">
        <w:rPr>
          <w:rFonts w:ascii="Times New Roman" w:eastAsia="仿宋" w:hAnsi="Times New Roman" w:cs="Times New Roman" w:hint="eastAsia"/>
          <w:color w:val="000000" w:themeColor="text1"/>
          <w:sz w:val="24"/>
          <w:szCs w:val="24"/>
        </w:rPr>
        <w:t>的计算公式</w:t>
      </w:r>
      <w:r w:rsidR="003E35A5" w:rsidRPr="003E35A5">
        <w:rPr>
          <w:rFonts w:ascii="Times New Roman" w:eastAsia="仿宋" w:hAnsi="Times New Roman" w:cs="Times New Roman"/>
          <w:color w:val="000000" w:themeColor="text1"/>
          <w:sz w:val="24"/>
          <w:szCs w:val="24"/>
        </w:rPr>
        <w:t>，其中</w:t>
      </w:r>
      <w:r w:rsidR="003E35A5" w:rsidRPr="003E35A5">
        <w:rPr>
          <w:rFonts w:ascii="Times New Roman" w:eastAsia="仿宋" w:hAnsi="Times New Roman" w:cs="Times New Roman" w:hint="eastAsia"/>
          <w:color w:val="000000" w:themeColor="text1"/>
          <w:sz w:val="24"/>
          <w:szCs w:val="24"/>
        </w:rPr>
        <w:t>江苏省内典型作物的目标产量及</w:t>
      </w:r>
      <w:r w:rsidR="003E35A5">
        <w:rPr>
          <w:rFonts w:ascii="Times New Roman" w:eastAsia="仿宋" w:hAnsi="Times New Roman" w:cs="Times New Roman" w:hint="eastAsia"/>
          <w:color w:val="000000" w:themeColor="text1"/>
          <w:sz w:val="24"/>
          <w:szCs w:val="24"/>
        </w:rPr>
        <w:t>100kg</w:t>
      </w:r>
      <w:r w:rsidR="003E35A5" w:rsidRPr="003E35A5">
        <w:rPr>
          <w:rFonts w:ascii="Times New Roman" w:eastAsia="仿宋" w:hAnsi="Times New Roman" w:cs="Times New Roman" w:hint="eastAsia"/>
          <w:color w:val="000000" w:themeColor="text1"/>
          <w:sz w:val="24"/>
          <w:szCs w:val="24"/>
        </w:rPr>
        <w:t>产量需要吸收的氮磷钾养分含量产量数据参考本标准</w:t>
      </w:r>
      <w:r w:rsidR="0028198D">
        <w:rPr>
          <w:rFonts w:ascii="Times New Roman" w:eastAsia="仿宋" w:hAnsi="Times New Roman" w:cs="Times New Roman" w:hint="eastAsia"/>
          <w:color w:val="000000" w:themeColor="text1"/>
          <w:sz w:val="24"/>
          <w:szCs w:val="24"/>
        </w:rPr>
        <w:t>附表</w:t>
      </w:r>
      <w:r w:rsidR="003E35A5" w:rsidRPr="003E35A5">
        <w:rPr>
          <w:rFonts w:ascii="Times New Roman" w:eastAsia="仿宋" w:hAnsi="Times New Roman" w:cs="Times New Roman" w:hint="eastAsia"/>
          <w:color w:val="000000" w:themeColor="text1"/>
          <w:sz w:val="24"/>
          <w:szCs w:val="24"/>
        </w:rPr>
        <w:t>A.1</w:t>
      </w:r>
      <w:r w:rsidR="003E35A5" w:rsidRPr="003E35A5">
        <w:rPr>
          <w:rFonts w:ascii="Times New Roman" w:eastAsia="仿宋" w:hAnsi="Times New Roman" w:cs="Times New Roman"/>
          <w:color w:val="000000" w:themeColor="text1"/>
          <w:sz w:val="24"/>
          <w:szCs w:val="24"/>
        </w:rPr>
        <w:t>。</w:t>
      </w:r>
    </w:p>
    <w:p w14:paraId="3F2CE242" w14:textId="3B5C670A" w:rsidR="009F7560" w:rsidRPr="0028198D" w:rsidRDefault="003E35A5" w:rsidP="00421269">
      <w:pPr>
        <w:spacing w:line="360" w:lineRule="auto"/>
        <w:rPr>
          <w:rFonts w:ascii="Times New Roman" w:eastAsia="仿宋" w:hAnsi="Times New Roman" w:cs="Times New Roman"/>
          <w:b/>
          <w:color w:val="000000" w:themeColor="text1"/>
          <w:sz w:val="24"/>
          <w:szCs w:val="24"/>
        </w:rPr>
      </w:pPr>
      <w:r w:rsidRPr="0028198D">
        <w:rPr>
          <w:rFonts w:ascii="Times New Roman" w:eastAsia="仿宋" w:hAnsi="Times New Roman" w:cs="Times New Roman" w:hint="eastAsia"/>
          <w:b/>
          <w:color w:val="000000" w:themeColor="text1"/>
          <w:sz w:val="24"/>
          <w:szCs w:val="24"/>
        </w:rPr>
        <w:t>6</w:t>
      </w:r>
      <w:r w:rsidR="009F7560" w:rsidRPr="0028198D">
        <w:rPr>
          <w:rFonts w:ascii="Times New Roman" w:eastAsia="仿宋" w:hAnsi="Times New Roman" w:cs="Times New Roman"/>
          <w:b/>
          <w:color w:val="000000" w:themeColor="text1"/>
          <w:sz w:val="24"/>
          <w:szCs w:val="24"/>
        </w:rPr>
        <w:t>.3</w:t>
      </w:r>
      <w:r w:rsidR="0028198D" w:rsidRPr="0028198D">
        <w:rPr>
          <w:rFonts w:ascii="Times New Roman" w:eastAsia="仿宋" w:hAnsi="Times New Roman" w:cs="Times New Roman"/>
          <w:b/>
          <w:color w:val="000000" w:themeColor="text1"/>
          <w:sz w:val="24"/>
          <w:szCs w:val="24"/>
        </w:rPr>
        <w:t>典型作物</w:t>
      </w:r>
      <w:r w:rsidR="003003C2" w:rsidRPr="0028198D">
        <w:rPr>
          <w:rFonts w:ascii="Times New Roman" w:eastAsia="仿宋" w:hAnsi="Times New Roman" w:cs="Times New Roman"/>
          <w:b/>
          <w:color w:val="000000" w:themeColor="text1"/>
          <w:sz w:val="24"/>
          <w:szCs w:val="24"/>
        </w:rPr>
        <w:t>粪肥</w:t>
      </w:r>
      <w:r w:rsidR="009F7560" w:rsidRPr="0028198D">
        <w:rPr>
          <w:rFonts w:ascii="Times New Roman" w:eastAsia="仿宋" w:hAnsi="Times New Roman" w:cs="Times New Roman"/>
          <w:b/>
          <w:color w:val="000000" w:themeColor="text1"/>
          <w:sz w:val="24"/>
          <w:szCs w:val="24"/>
        </w:rPr>
        <w:t>推荐施用量</w:t>
      </w:r>
      <w:r w:rsidR="009F7560" w:rsidRPr="0028198D">
        <w:rPr>
          <w:rFonts w:ascii="Times New Roman" w:eastAsia="仿宋" w:hAnsi="Times New Roman" w:cs="Times New Roman"/>
          <w:b/>
          <w:color w:val="000000" w:themeColor="text1"/>
          <w:sz w:val="24"/>
          <w:szCs w:val="24"/>
        </w:rPr>
        <w:t xml:space="preserve"> </w:t>
      </w:r>
    </w:p>
    <w:p w14:paraId="37F0C3F6" w14:textId="2EED6EB9" w:rsidR="009F7560" w:rsidRPr="00421269" w:rsidRDefault="003F77AF" w:rsidP="00421269">
      <w:pPr>
        <w:numPr>
          <w:ilvl w:val="3"/>
          <w:numId w:val="0"/>
        </w:numPr>
        <w:spacing w:line="360" w:lineRule="auto"/>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6</w:t>
      </w:r>
      <w:r w:rsidR="009F7560" w:rsidRPr="00421269">
        <w:rPr>
          <w:rFonts w:ascii="Times New Roman" w:eastAsia="仿宋" w:hAnsi="Times New Roman" w:cs="Times New Roman"/>
          <w:color w:val="000000" w:themeColor="text1"/>
          <w:sz w:val="24"/>
          <w:szCs w:val="24"/>
        </w:rPr>
        <w:t>.3.1</w:t>
      </w:r>
      <w:r w:rsidR="005F493B" w:rsidRPr="00421269">
        <w:rPr>
          <w:rFonts w:ascii="Times New Roman" w:eastAsia="仿宋" w:hAnsi="Times New Roman" w:cs="Times New Roman"/>
          <w:color w:val="000000" w:themeColor="text1"/>
          <w:sz w:val="24"/>
          <w:szCs w:val="24"/>
        </w:rPr>
        <w:t xml:space="preserve"> </w:t>
      </w:r>
      <w:r w:rsidR="004B7022" w:rsidRPr="00421269">
        <w:rPr>
          <w:rFonts w:ascii="Times New Roman" w:eastAsia="仿宋" w:hAnsi="Times New Roman" w:cs="Times New Roman"/>
          <w:color w:val="000000" w:themeColor="text1"/>
          <w:sz w:val="24"/>
          <w:szCs w:val="24"/>
        </w:rPr>
        <w:t>众多研究结果显示有机肥部分</w:t>
      </w:r>
      <w:r w:rsidR="00B31D3B" w:rsidRPr="00421269">
        <w:rPr>
          <w:rFonts w:ascii="Times New Roman" w:eastAsia="仿宋" w:hAnsi="Times New Roman" w:cs="Times New Roman"/>
          <w:color w:val="000000" w:themeColor="text1"/>
          <w:sz w:val="24"/>
          <w:szCs w:val="24"/>
        </w:rPr>
        <w:t>替代化肥施用</w:t>
      </w:r>
      <w:r w:rsidR="00EF2906" w:rsidRPr="00421269">
        <w:rPr>
          <w:rFonts w:ascii="Times New Roman" w:eastAsia="仿宋" w:hAnsi="Times New Roman" w:cs="Times New Roman"/>
          <w:color w:val="000000" w:themeColor="text1"/>
          <w:sz w:val="24"/>
          <w:szCs w:val="24"/>
        </w:rPr>
        <w:t>能</w:t>
      </w:r>
      <w:r w:rsidR="00B31D3B" w:rsidRPr="00421269">
        <w:rPr>
          <w:rFonts w:ascii="Times New Roman" w:eastAsia="仿宋" w:hAnsi="Times New Roman" w:cs="Times New Roman"/>
          <w:color w:val="000000" w:themeColor="text1"/>
          <w:sz w:val="24"/>
          <w:szCs w:val="24"/>
        </w:rPr>
        <w:t>改善土壤结构</w:t>
      </w:r>
      <w:r w:rsidR="00EF2906" w:rsidRPr="00421269">
        <w:rPr>
          <w:rFonts w:ascii="Times New Roman" w:eastAsia="仿宋" w:hAnsi="Times New Roman" w:cs="Times New Roman"/>
          <w:color w:val="000000" w:themeColor="text1"/>
          <w:sz w:val="24"/>
          <w:szCs w:val="24"/>
        </w:rPr>
        <w:t>，提高作物产量及品质，</w:t>
      </w:r>
      <w:r w:rsidR="00C924EE" w:rsidRPr="00421269">
        <w:rPr>
          <w:rFonts w:ascii="Times New Roman" w:eastAsia="仿宋" w:hAnsi="Times New Roman" w:cs="Times New Roman"/>
          <w:color w:val="000000" w:themeColor="text1"/>
          <w:sz w:val="24"/>
          <w:szCs w:val="24"/>
        </w:rPr>
        <w:t>但</w:t>
      </w:r>
      <w:r w:rsidR="00EF2906" w:rsidRPr="00421269">
        <w:rPr>
          <w:rFonts w:ascii="Times New Roman" w:eastAsia="仿宋" w:hAnsi="Times New Roman" w:cs="Times New Roman"/>
          <w:color w:val="000000" w:themeColor="text1"/>
          <w:sz w:val="24"/>
          <w:szCs w:val="24"/>
        </w:rPr>
        <w:t>替代比例过高会导致作物减产</w:t>
      </w:r>
      <w:r w:rsidR="00C924EE" w:rsidRPr="00421269">
        <w:rPr>
          <w:rFonts w:ascii="Times New Roman" w:eastAsia="仿宋" w:hAnsi="Times New Roman" w:cs="Times New Roman"/>
          <w:color w:val="000000" w:themeColor="text1"/>
          <w:sz w:val="24"/>
          <w:szCs w:val="24"/>
        </w:rPr>
        <w:t>，加大</w:t>
      </w:r>
      <w:r w:rsidR="00983BB5" w:rsidRPr="00421269">
        <w:rPr>
          <w:rFonts w:ascii="Times New Roman" w:eastAsia="仿宋" w:hAnsi="Times New Roman" w:cs="Times New Roman"/>
          <w:color w:val="000000" w:themeColor="text1"/>
          <w:sz w:val="24"/>
          <w:szCs w:val="24"/>
        </w:rPr>
        <w:t>土壤</w:t>
      </w:r>
      <w:r w:rsidR="00CF1A3A" w:rsidRPr="00421269">
        <w:rPr>
          <w:rFonts w:ascii="Times New Roman" w:eastAsia="仿宋" w:hAnsi="Times New Roman" w:cs="Times New Roman"/>
          <w:color w:val="000000" w:themeColor="text1"/>
          <w:sz w:val="24"/>
          <w:szCs w:val="24"/>
        </w:rPr>
        <w:t>重金属污染</w:t>
      </w:r>
      <w:r w:rsidR="00775591" w:rsidRPr="00421269">
        <w:rPr>
          <w:rFonts w:ascii="Times New Roman" w:eastAsia="仿宋" w:hAnsi="Times New Roman" w:cs="Times New Roman"/>
          <w:color w:val="000000" w:themeColor="text1"/>
          <w:sz w:val="24"/>
          <w:szCs w:val="24"/>
        </w:rPr>
        <w:t>和</w:t>
      </w:r>
      <w:r w:rsidR="00CF1A3A" w:rsidRPr="00421269">
        <w:rPr>
          <w:rFonts w:ascii="Times New Roman" w:eastAsia="仿宋" w:hAnsi="Times New Roman" w:cs="Times New Roman"/>
          <w:color w:val="000000" w:themeColor="text1"/>
          <w:sz w:val="24"/>
          <w:szCs w:val="24"/>
        </w:rPr>
        <w:t>盐渍化</w:t>
      </w:r>
      <w:r w:rsidR="00983BB5" w:rsidRPr="00421269">
        <w:rPr>
          <w:rFonts w:ascii="Times New Roman" w:eastAsia="仿宋" w:hAnsi="Times New Roman" w:cs="Times New Roman"/>
          <w:color w:val="000000" w:themeColor="text1"/>
          <w:sz w:val="24"/>
          <w:szCs w:val="24"/>
        </w:rPr>
        <w:t>的风险</w:t>
      </w:r>
      <w:r w:rsidR="004E3025" w:rsidRPr="00421269">
        <w:rPr>
          <w:rFonts w:ascii="Times New Roman" w:eastAsia="仿宋" w:hAnsi="Times New Roman" w:cs="Times New Roman"/>
          <w:color w:val="000000" w:themeColor="text1"/>
          <w:sz w:val="24"/>
          <w:szCs w:val="24"/>
        </w:rPr>
        <w:t>，</w:t>
      </w:r>
      <w:r w:rsidR="00775591" w:rsidRPr="00421269">
        <w:rPr>
          <w:rFonts w:ascii="Times New Roman" w:eastAsia="仿宋" w:hAnsi="Times New Roman" w:cs="Times New Roman"/>
          <w:color w:val="000000" w:themeColor="text1"/>
          <w:sz w:val="24"/>
          <w:szCs w:val="24"/>
        </w:rPr>
        <w:t>众多研究报道结果</w:t>
      </w:r>
      <w:r w:rsidR="00F029FF">
        <w:rPr>
          <w:rFonts w:ascii="Times New Roman" w:eastAsia="仿宋" w:hAnsi="Times New Roman" w:cs="Times New Roman"/>
          <w:color w:val="000000" w:themeColor="text1"/>
          <w:sz w:val="24"/>
          <w:szCs w:val="24"/>
        </w:rPr>
        <w:t>和江苏省种养循环试验结果</w:t>
      </w:r>
      <w:r w:rsidR="00775591" w:rsidRPr="00421269">
        <w:rPr>
          <w:rFonts w:ascii="Times New Roman" w:eastAsia="仿宋" w:hAnsi="Times New Roman" w:cs="Times New Roman"/>
          <w:color w:val="000000" w:themeColor="text1"/>
          <w:sz w:val="24"/>
          <w:szCs w:val="24"/>
        </w:rPr>
        <w:t>显示固体粪肥有机氮替代化肥氮的替代比例不宜超过</w:t>
      </w:r>
      <w:r w:rsidR="00775591" w:rsidRPr="00421269">
        <w:rPr>
          <w:rFonts w:ascii="Times New Roman" w:eastAsia="仿宋" w:hAnsi="Times New Roman" w:cs="Times New Roman"/>
          <w:color w:val="000000" w:themeColor="text1"/>
          <w:sz w:val="24"/>
          <w:szCs w:val="24"/>
        </w:rPr>
        <w:t>30%</w:t>
      </w:r>
      <w:r w:rsidR="00CE4156">
        <w:rPr>
          <w:rFonts w:ascii="Times New Roman" w:eastAsia="仿宋" w:hAnsi="Times New Roman" w:cs="Times New Roman"/>
          <w:color w:val="000000" w:themeColor="text1"/>
          <w:sz w:val="24"/>
          <w:szCs w:val="24"/>
        </w:rPr>
        <w:t>。</w:t>
      </w:r>
      <w:r w:rsidR="00F029FF">
        <w:rPr>
          <w:rFonts w:ascii="Times New Roman" w:eastAsia="仿宋" w:hAnsi="Times New Roman" w:cs="Times New Roman"/>
          <w:color w:val="000000" w:themeColor="text1"/>
          <w:sz w:val="24"/>
          <w:szCs w:val="24"/>
        </w:rPr>
        <w:t>因液体粪肥</w:t>
      </w:r>
      <w:r w:rsidR="00775591" w:rsidRPr="00421269">
        <w:rPr>
          <w:rFonts w:ascii="Times New Roman" w:eastAsia="仿宋" w:hAnsi="Times New Roman" w:cs="Times New Roman"/>
          <w:color w:val="000000" w:themeColor="text1"/>
          <w:sz w:val="24"/>
          <w:szCs w:val="24"/>
        </w:rPr>
        <w:t>中速效养分的含量较高，</w:t>
      </w:r>
      <w:r w:rsidR="00D836FF" w:rsidRPr="00421269">
        <w:rPr>
          <w:rFonts w:ascii="Times New Roman" w:eastAsia="仿宋" w:hAnsi="Times New Roman" w:cs="Times New Roman"/>
          <w:color w:val="000000" w:themeColor="text1"/>
          <w:sz w:val="24"/>
          <w:szCs w:val="24"/>
        </w:rPr>
        <w:t>液态粪肥</w:t>
      </w:r>
      <w:r w:rsidR="004E3025" w:rsidRPr="00421269">
        <w:rPr>
          <w:rFonts w:ascii="Times New Roman" w:eastAsia="仿宋" w:hAnsi="Times New Roman" w:cs="Times New Roman"/>
          <w:color w:val="000000" w:themeColor="text1"/>
          <w:sz w:val="24"/>
          <w:szCs w:val="24"/>
        </w:rPr>
        <w:t>替代化肥氮的比例高于</w:t>
      </w:r>
      <w:r w:rsidR="004E3025" w:rsidRPr="00421269">
        <w:rPr>
          <w:rFonts w:ascii="Times New Roman" w:eastAsia="仿宋" w:hAnsi="Times New Roman" w:cs="Times New Roman"/>
          <w:color w:val="000000" w:themeColor="text1"/>
          <w:sz w:val="24"/>
          <w:szCs w:val="24"/>
        </w:rPr>
        <w:t>30%</w:t>
      </w:r>
      <w:r w:rsidR="004E3025" w:rsidRPr="00421269">
        <w:rPr>
          <w:rFonts w:ascii="Times New Roman" w:eastAsia="仿宋" w:hAnsi="Times New Roman" w:cs="Times New Roman"/>
          <w:color w:val="000000" w:themeColor="text1"/>
          <w:sz w:val="24"/>
          <w:szCs w:val="24"/>
        </w:rPr>
        <w:t>也不会造成作物减产，</w:t>
      </w:r>
      <w:r w:rsidR="00DA34C0" w:rsidRPr="00421269">
        <w:rPr>
          <w:rFonts w:ascii="Times New Roman" w:eastAsia="仿宋" w:hAnsi="Times New Roman" w:cs="Times New Roman"/>
          <w:color w:val="000000" w:themeColor="text1"/>
          <w:sz w:val="24"/>
          <w:szCs w:val="24"/>
        </w:rPr>
        <w:t>但</w:t>
      </w:r>
      <w:r w:rsidR="009F7560" w:rsidRPr="00421269">
        <w:rPr>
          <w:rFonts w:ascii="Times New Roman" w:eastAsia="仿宋" w:hAnsi="Times New Roman" w:cs="Times New Roman"/>
          <w:color w:val="000000" w:themeColor="text1"/>
          <w:sz w:val="24"/>
          <w:szCs w:val="24"/>
        </w:rPr>
        <w:t>液体粪肥</w:t>
      </w:r>
      <w:r w:rsidR="004E3025" w:rsidRPr="00421269">
        <w:rPr>
          <w:rFonts w:ascii="Times New Roman" w:eastAsia="仿宋" w:hAnsi="Times New Roman" w:cs="Times New Roman"/>
          <w:color w:val="000000" w:themeColor="text1"/>
          <w:sz w:val="24"/>
          <w:szCs w:val="24"/>
        </w:rPr>
        <w:t>氮替代化肥氮的</w:t>
      </w:r>
      <w:r w:rsidR="009F7560" w:rsidRPr="00421269">
        <w:rPr>
          <w:rFonts w:ascii="Times New Roman" w:eastAsia="仿宋" w:hAnsi="Times New Roman" w:cs="Times New Roman"/>
          <w:color w:val="000000" w:themeColor="text1"/>
          <w:sz w:val="24"/>
          <w:szCs w:val="24"/>
        </w:rPr>
        <w:t>施用量应依据作物类型及土壤类型进行</w:t>
      </w:r>
      <w:r w:rsidR="00BF55CB" w:rsidRPr="00421269">
        <w:rPr>
          <w:rFonts w:ascii="Times New Roman" w:eastAsia="仿宋" w:hAnsi="Times New Roman" w:cs="Times New Roman"/>
          <w:color w:val="000000" w:themeColor="text1"/>
          <w:sz w:val="24"/>
          <w:szCs w:val="24"/>
        </w:rPr>
        <w:t>不同比例的替代施用</w:t>
      </w:r>
      <w:r w:rsidR="009F7560" w:rsidRPr="00421269">
        <w:rPr>
          <w:rFonts w:ascii="Times New Roman" w:eastAsia="仿宋" w:hAnsi="Times New Roman" w:cs="Times New Roman"/>
          <w:color w:val="000000" w:themeColor="text1"/>
          <w:sz w:val="24"/>
          <w:szCs w:val="24"/>
        </w:rPr>
        <w:t>，</w:t>
      </w:r>
      <w:r w:rsidR="00BF55CB" w:rsidRPr="00421269">
        <w:rPr>
          <w:rFonts w:ascii="Times New Roman" w:eastAsia="仿宋" w:hAnsi="Times New Roman" w:cs="Times New Roman"/>
          <w:color w:val="000000" w:themeColor="text1"/>
          <w:sz w:val="24"/>
          <w:szCs w:val="24"/>
        </w:rPr>
        <w:t>众多文献报道结果</w:t>
      </w:r>
      <w:r w:rsidR="00DA34C0" w:rsidRPr="00421269">
        <w:rPr>
          <w:rFonts w:ascii="Times New Roman" w:eastAsia="仿宋" w:hAnsi="Times New Roman" w:cs="Times New Roman"/>
          <w:color w:val="000000" w:themeColor="text1"/>
          <w:sz w:val="24"/>
          <w:szCs w:val="24"/>
        </w:rPr>
        <w:t>和</w:t>
      </w:r>
      <w:r w:rsidR="00F029FF">
        <w:rPr>
          <w:rFonts w:ascii="Times New Roman" w:eastAsia="仿宋" w:hAnsi="Times New Roman" w:cs="Times New Roman"/>
          <w:color w:val="000000" w:themeColor="text1"/>
          <w:sz w:val="24"/>
          <w:szCs w:val="24"/>
        </w:rPr>
        <w:t>江苏省种养循环试验</w:t>
      </w:r>
      <w:r w:rsidR="00DA01D3" w:rsidRPr="00421269">
        <w:rPr>
          <w:rFonts w:ascii="Times New Roman" w:eastAsia="仿宋" w:hAnsi="Times New Roman" w:cs="Times New Roman"/>
          <w:color w:val="000000" w:themeColor="text1"/>
          <w:sz w:val="24"/>
          <w:szCs w:val="24"/>
        </w:rPr>
        <w:t>的数据表明，</w:t>
      </w:r>
      <w:r w:rsidR="00DA34C0" w:rsidRPr="00421269">
        <w:rPr>
          <w:rFonts w:ascii="Times New Roman" w:eastAsia="仿宋" w:hAnsi="Times New Roman" w:cs="Times New Roman"/>
          <w:color w:val="000000" w:themeColor="text1"/>
          <w:sz w:val="24"/>
          <w:szCs w:val="24"/>
        </w:rPr>
        <w:t>一般</w:t>
      </w:r>
      <w:r w:rsidR="009F7560" w:rsidRPr="00421269">
        <w:rPr>
          <w:rFonts w:ascii="Times New Roman" w:eastAsia="仿宋" w:hAnsi="Times New Roman" w:cs="Times New Roman"/>
          <w:color w:val="000000" w:themeColor="text1"/>
          <w:sz w:val="24"/>
          <w:szCs w:val="24"/>
        </w:rPr>
        <w:t>旱地作物小麦、玉米</w:t>
      </w:r>
      <w:r w:rsidR="00CE4156">
        <w:rPr>
          <w:rFonts w:ascii="Times New Roman" w:eastAsia="仿宋" w:hAnsi="Times New Roman" w:cs="Times New Roman"/>
          <w:color w:val="000000" w:themeColor="text1"/>
          <w:sz w:val="24"/>
          <w:szCs w:val="24"/>
        </w:rPr>
        <w:t>，</w:t>
      </w:r>
      <w:proofErr w:type="gramStart"/>
      <w:r w:rsidR="009F7560" w:rsidRPr="00421269">
        <w:rPr>
          <w:rFonts w:ascii="Times New Roman" w:eastAsia="仿宋" w:hAnsi="Times New Roman" w:cs="Times New Roman"/>
          <w:color w:val="000000" w:themeColor="text1"/>
          <w:sz w:val="24"/>
          <w:szCs w:val="24"/>
        </w:rPr>
        <w:t>沼</w:t>
      </w:r>
      <w:proofErr w:type="gramEnd"/>
      <w:r w:rsidR="009F7560" w:rsidRPr="00421269">
        <w:rPr>
          <w:rFonts w:ascii="Times New Roman" w:eastAsia="仿宋" w:hAnsi="Times New Roman" w:cs="Times New Roman"/>
          <w:color w:val="000000" w:themeColor="text1"/>
          <w:sz w:val="24"/>
          <w:szCs w:val="24"/>
        </w:rPr>
        <w:t>液氮替代化肥氮的比例不</w:t>
      </w:r>
      <w:r w:rsidR="003003C2" w:rsidRPr="00421269">
        <w:rPr>
          <w:rFonts w:ascii="Times New Roman" w:eastAsia="仿宋" w:hAnsi="Times New Roman" w:cs="Times New Roman"/>
          <w:color w:val="000000" w:themeColor="text1"/>
          <w:sz w:val="24"/>
          <w:szCs w:val="24"/>
        </w:rPr>
        <w:t>宜</w:t>
      </w:r>
      <w:r w:rsidR="009F7560" w:rsidRPr="00421269">
        <w:rPr>
          <w:rFonts w:ascii="Times New Roman" w:eastAsia="仿宋" w:hAnsi="Times New Roman" w:cs="Times New Roman"/>
          <w:color w:val="000000" w:themeColor="text1"/>
          <w:sz w:val="24"/>
          <w:szCs w:val="24"/>
        </w:rPr>
        <w:t>超过</w:t>
      </w:r>
      <w:r w:rsidR="009F7560" w:rsidRPr="00421269">
        <w:rPr>
          <w:rFonts w:ascii="Times New Roman" w:eastAsia="仿宋" w:hAnsi="Times New Roman" w:cs="Times New Roman"/>
          <w:color w:val="000000" w:themeColor="text1"/>
          <w:sz w:val="24"/>
          <w:szCs w:val="24"/>
        </w:rPr>
        <w:t>50%</w:t>
      </w:r>
      <w:r w:rsidR="00F029FF">
        <w:rPr>
          <w:rFonts w:ascii="Times New Roman" w:eastAsia="仿宋" w:hAnsi="Times New Roman" w:cs="Times New Roman"/>
          <w:color w:val="000000" w:themeColor="text1"/>
          <w:sz w:val="24"/>
          <w:szCs w:val="24"/>
        </w:rPr>
        <w:t>，</w:t>
      </w:r>
      <w:r w:rsidR="00F029FF">
        <w:rPr>
          <w:rFonts w:ascii="Times New Roman" w:eastAsia="仿宋" w:hAnsi="Times New Roman" w:cs="Times New Roman" w:hint="eastAsia"/>
          <w:color w:val="000000" w:themeColor="text1"/>
          <w:sz w:val="24"/>
          <w:szCs w:val="24"/>
        </w:rPr>
        <w:t>50%-75%</w:t>
      </w:r>
      <w:proofErr w:type="gramStart"/>
      <w:r w:rsidR="00F029FF">
        <w:rPr>
          <w:rFonts w:ascii="Times New Roman" w:eastAsia="仿宋" w:hAnsi="Times New Roman" w:cs="Times New Roman" w:hint="eastAsia"/>
          <w:color w:val="000000" w:themeColor="text1"/>
          <w:sz w:val="24"/>
          <w:szCs w:val="24"/>
        </w:rPr>
        <w:t>沼</w:t>
      </w:r>
      <w:proofErr w:type="gramEnd"/>
      <w:r w:rsidR="00F029FF">
        <w:rPr>
          <w:rFonts w:ascii="Times New Roman" w:eastAsia="仿宋" w:hAnsi="Times New Roman" w:cs="Times New Roman" w:hint="eastAsia"/>
          <w:color w:val="000000" w:themeColor="text1"/>
          <w:sz w:val="24"/>
          <w:szCs w:val="24"/>
        </w:rPr>
        <w:t>液氮替代化肥氮能维持水稻的稳产增产，</w:t>
      </w:r>
      <w:r w:rsidR="00F029FF">
        <w:rPr>
          <w:rFonts w:ascii="Times New Roman" w:eastAsia="仿宋" w:hAnsi="Times New Roman" w:cs="Times New Roman" w:hint="eastAsia"/>
          <w:color w:val="000000" w:themeColor="text1"/>
          <w:sz w:val="24"/>
          <w:szCs w:val="24"/>
        </w:rPr>
        <w:t>100%</w:t>
      </w:r>
      <w:proofErr w:type="gramStart"/>
      <w:r w:rsidR="00F029FF">
        <w:rPr>
          <w:rFonts w:ascii="Times New Roman" w:eastAsia="仿宋" w:hAnsi="Times New Roman" w:cs="Times New Roman" w:hint="eastAsia"/>
          <w:color w:val="000000" w:themeColor="text1"/>
          <w:sz w:val="24"/>
          <w:szCs w:val="24"/>
        </w:rPr>
        <w:t>沼</w:t>
      </w:r>
      <w:proofErr w:type="gramEnd"/>
      <w:r w:rsidR="00F029FF">
        <w:rPr>
          <w:rFonts w:ascii="Times New Roman" w:eastAsia="仿宋" w:hAnsi="Times New Roman" w:cs="Times New Roman" w:hint="eastAsia"/>
          <w:color w:val="000000" w:themeColor="text1"/>
          <w:sz w:val="24"/>
          <w:szCs w:val="24"/>
        </w:rPr>
        <w:t>液氮替代化肥氮水稻出现了一定减产，所以</w:t>
      </w:r>
      <w:r w:rsidR="009F7560" w:rsidRPr="00421269">
        <w:rPr>
          <w:rFonts w:ascii="Times New Roman" w:eastAsia="仿宋" w:hAnsi="Times New Roman" w:cs="Times New Roman"/>
          <w:color w:val="000000" w:themeColor="text1"/>
          <w:sz w:val="24"/>
          <w:szCs w:val="24"/>
        </w:rPr>
        <w:t>水稻</w:t>
      </w:r>
      <w:proofErr w:type="gramStart"/>
      <w:r w:rsidR="0028198D">
        <w:rPr>
          <w:rFonts w:ascii="Times New Roman" w:eastAsia="仿宋" w:hAnsi="Times New Roman" w:cs="Times New Roman"/>
          <w:color w:val="000000" w:themeColor="text1"/>
          <w:sz w:val="24"/>
          <w:szCs w:val="24"/>
        </w:rPr>
        <w:t>沼</w:t>
      </w:r>
      <w:proofErr w:type="gramEnd"/>
      <w:r w:rsidR="0028198D">
        <w:rPr>
          <w:rFonts w:ascii="Times New Roman" w:eastAsia="仿宋" w:hAnsi="Times New Roman" w:cs="Times New Roman"/>
          <w:color w:val="000000" w:themeColor="text1"/>
          <w:sz w:val="24"/>
          <w:szCs w:val="24"/>
        </w:rPr>
        <w:t>液氮替代化肥氮不</w:t>
      </w:r>
      <w:r w:rsidR="00CE4156" w:rsidRPr="00421269">
        <w:rPr>
          <w:rFonts w:ascii="Times New Roman" w:eastAsia="仿宋" w:hAnsi="Times New Roman" w:cs="Times New Roman"/>
          <w:color w:val="000000" w:themeColor="text1"/>
          <w:sz w:val="24"/>
          <w:szCs w:val="24"/>
        </w:rPr>
        <w:t>宜</w:t>
      </w:r>
      <w:r w:rsidR="00CE4156">
        <w:rPr>
          <w:rFonts w:ascii="Times New Roman" w:eastAsia="仿宋" w:hAnsi="Times New Roman" w:cs="Times New Roman"/>
          <w:color w:val="000000" w:themeColor="text1"/>
          <w:sz w:val="24"/>
          <w:szCs w:val="24"/>
        </w:rPr>
        <w:t>超过</w:t>
      </w:r>
      <w:r w:rsidR="00CE4156">
        <w:rPr>
          <w:rFonts w:ascii="Times New Roman" w:eastAsia="仿宋" w:hAnsi="Times New Roman" w:cs="Times New Roman" w:hint="eastAsia"/>
          <w:color w:val="000000" w:themeColor="text1"/>
          <w:sz w:val="24"/>
          <w:szCs w:val="24"/>
        </w:rPr>
        <w:t>80%</w:t>
      </w:r>
      <w:r>
        <w:rPr>
          <w:rFonts w:ascii="Times New Roman" w:eastAsia="仿宋" w:hAnsi="Times New Roman" w:cs="Times New Roman" w:hint="eastAsia"/>
          <w:color w:val="000000" w:themeColor="text1"/>
          <w:sz w:val="24"/>
          <w:szCs w:val="24"/>
        </w:rPr>
        <w:t>，</w:t>
      </w:r>
      <w:r w:rsidR="00087250">
        <w:rPr>
          <w:rFonts w:ascii="Times New Roman" w:eastAsia="仿宋" w:hAnsi="Times New Roman" w:cs="Times New Roman" w:hint="eastAsia"/>
          <w:color w:val="000000" w:themeColor="text1"/>
          <w:sz w:val="24"/>
          <w:szCs w:val="24"/>
        </w:rPr>
        <w:t>液体粪肥</w:t>
      </w:r>
      <w:r w:rsidR="00CE4156">
        <w:rPr>
          <w:rFonts w:ascii="Times New Roman" w:eastAsia="仿宋" w:hAnsi="Times New Roman" w:cs="Times New Roman"/>
          <w:color w:val="000000" w:themeColor="text1"/>
          <w:sz w:val="24"/>
          <w:szCs w:val="24"/>
        </w:rPr>
        <w:t>在蔬菜和果树上主要作为追肥进行施用，</w:t>
      </w:r>
      <w:r w:rsidR="00653519">
        <w:rPr>
          <w:rFonts w:ascii="Times New Roman" w:eastAsia="仿宋" w:hAnsi="Times New Roman" w:cs="Times New Roman" w:hint="eastAsia"/>
          <w:color w:val="000000" w:themeColor="text1"/>
          <w:sz w:val="24"/>
          <w:szCs w:val="24"/>
        </w:rPr>
        <w:t>具体</w:t>
      </w:r>
      <w:r w:rsidR="00653519" w:rsidRPr="00653519">
        <w:rPr>
          <w:rFonts w:ascii="Times New Roman" w:eastAsia="仿宋" w:hAnsi="Times New Roman" w:cs="Times New Roman" w:hint="eastAsia"/>
          <w:color w:val="000000" w:themeColor="text1"/>
          <w:sz w:val="24"/>
          <w:szCs w:val="24"/>
        </w:rPr>
        <w:t>施用量参照</w:t>
      </w:r>
      <w:r w:rsidR="00653519" w:rsidRPr="00653519">
        <w:rPr>
          <w:rFonts w:ascii="Times New Roman" w:eastAsia="仿宋" w:hAnsi="Times New Roman" w:cs="Times New Roman"/>
          <w:color w:val="000000" w:themeColor="text1"/>
          <w:sz w:val="24"/>
          <w:szCs w:val="24"/>
        </w:rPr>
        <w:t>DB32T</w:t>
      </w:r>
      <w:r w:rsidR="00653519" w:rsidRPr="00653519">
        <w:rPr>
          <w:rFonts w:ascii="Times New Roman" w:eastAsia="仿宋" w:hAnsi="Times New Roman" w:cs="Times New Roman" w:hint="eastAsia"/>
          <w:color w:val="000000" w:themeColor="text1"/>
          <w:sz w:val="24"/>
          <w:szCs w:val="24"/>
        </w:rPr>
        <w:t xml:space="preserve"> </w:t>
      </w:r>
      <w:r w:rsidR="00653519" w:rsidRPr="00653519">
        <w:rPr>
          <w:rFonts w:ascii="Times New Roman" w:eastAsia="仿宋" w:hAnsi="Times New Roman" w:cs="Times New Roman"/>
          <w:color w:val="000000" w:themeColor="text1"/>
          <w:sz w:val="24"/>
          <w:szCs w:val="24"/>
        </w:rPr>
        <w:t>4726-2024</w:t>
      </w:r>
      <w:r w:rsidR="00653519" w:rsidRPr="00653519">
        <w:rPr>
          <w:rFonts w:ascii="Times New Roman" w:eastAsia="仿宋" w:hAnsi="Times New Roman" w:cs="Times New Roman"/>
          <w:color w:val="000000" w:themeColor="text1"/>
          <w:sz w:val="24"/>
          <w:szCs w:val="24"/>
        </w:rPr>
        <w:t>执行</w:t>
      </w:r>
      <w:r w:rsidR="009F7560" w:rsidRPr="00421269">
        <w:rPr>
          <w:rFonts w:ascii="Times New Roman" w:eastAsia="仿宋" w:hAnsi="Times New Roman" w:cs="Times New Roman"/>
          <w:color w:val="000000" w:themeColor="text1"/>
          <w:sz w:val="24"/>
          <w:szCs w:val="24"/>
        </w:rPr>
        <w:t>。</w:t>
      </w:r>
      <w:r w:rsidR="00087250">
        <w:rPr>
          <w:rFonts w:ascii="Times New Roman" w:eastAsia="仿宋" w:hAnsi="Times New Roman" w:cs="Times New Roman"/>
          <w:color w:val="000000" w:themeColor="text1"/>
          <w:sz w:val="24"/>
          <w:szCs w:val="24"/>
        </w:rPr>
        <w:t>（粪肥替代比例试验结果见</w:t>
      </w:r>
      <w:r w:rsidR="00087250">
        <w:rPr>
          <w:rFonts w:ascii="Times New Roman" w:eastAsia="仿宋" w:hAnsi="Times New Roman" w:cs="Times New Roman"/>
          <w:color w:val="000000" w:themeColor="text1"/>
          <w:sz w:val="24"/>
          <w:szCs w:val="24"/>
        </w:rPr>
        <w:t>p</w:t>
      </w:r>
      <w:r w:rsidR="00087250">
        <w:rPr>
          <w:rFonts w:ascii="Times New Roman" w:eastAsia="仿宋" w:hAnsi="Times New Roman" w:cs="Times New Roman" w:hint="eastAsia"/>
          <w:color w:val="000000" w:themeColor="text1"/>
          <w:sz w:val="24"/>
          <w:szCs w:val="24"/>
        </w:rPr>
        <w:t>20-27</w:t>
      </w:r>
      <w:r w:rsidR="00087250">
        <w:rPr>
          <w:rFonts w:ascii="Times New Roman" w:eastAsia="仿宋" w:hAnsi="Times New Roman" w:cs="Times New Roman"/>
          <w:color w:val="000000" w:themeColor="text1"/>
          <w:sz w:val="24"/>
          <w:szCs w:val="24"/>
        </w:rPr>
        <w:t>）</w:t>
      </w:r>
      <w:r w:rsidR="00087250">
        <w:rPr>
          <w:rFonts w:ascii="Times New Roman" w:eastAsia="仿宋" w:hAnsi="Times New Roman" w:cs="Times New Roman" w:hint="eastAsia"/>
          <w:color w:val="000000" w:themeColor="text1"/>
          <w:sz w:val="24"/>
          <w:szCs w:val="24"/>
        </w:rPr>
        <w:t>。</w:t>
      </w:r>
    </w:p>
    <w:p w14:paraId="2A9A80DF" w14:textId="46CCF9C0" w:rsidR="009F7560" w:rsidRPr="00421269" w:rsidRDefault="003F77AF" w:rsidP="00421269">
      <w:pPr>
        <w:pStyle w:val="ad"/>
        <w:spacing w:before="0" w:beforeAutospacing="0" w:after="0" w:afterAutospacing="0" w:line="700" w:lineRule="exact"/>
        <w:jc w:val="both"/>
        <w:rPr>
          <w:rFonts w:ascii="Times New Roman" w:hAnsi="Times New Roman" w:cs="Times New Roman"/>
          <w:sz w:val="21"/>
          <w:szCs w:val="20"/>
        </w:rPr>
      </w:pPr>
      <w:r>
        <w:rPr>
          <w:rFonts w:ascii="Times New Roman" w:eastAsia="仿宋" w:hAnsi="Times New Roman" w:cs="Times New Roman" w:hint="eastAsia"/>
          <w:color w:val="000000" w:themeColor="text1"/>
          <w:kern w:val="2"/>
        </w:rPr>
        <w:t>6</w:t>
      </w:r>
      <w:r w:rsidR="009F7560" w:rsidRPr="00421269">
        <w:rPr>
          <w:rFonts w:ascii="Times New Roman" w:eastAsia="仿宋" w:hAnsi="Times New Roman" w:cs="Times New Roman"/>
          <w:color w:val="000000" w:themeColor="text1"/>
          <w:kern w:val="2"/>
        </w:rPr>
        <w:t>.3.2</w:t>
      </w:r>
      <w:r w:rsidR="009F7560" w:rsidRPr="00421269">
        <w:rPr>
          <w:rFonts w:ascii="Times New Roman" w:eastAsia="仿宋" w:hAnsi="Times New Roman" w:cs="Times New Roman"/>
          <w:color w:val="000000" w:themeColor="text1"/>
          <w:kern w:val="2"/>
        </w:rPr>
        <w:t>典型作物粪肥推荐施用量见附录</w:t>
      </w:r>
      <w:r>
        <w:rPr>
          <w:rFonts w:ascii="Times New Roman" w:eastAsia="仿宋" w:hAnsi="Times New Roman" w:cs="Times New Roman" w:hint="eastAsia"/>
          <w:color w:val="000000" w:themeColor="text1"/>
          <w:kern w:val="2"/>
        </w:rPr>
        <w:t>A</w:t>
      </w:r>
      <w:r w:rsidR="009F7560" w:rsidRPr="00421269">
        <w:rPr>
          <w:rFonts w:ascii="Times New Roman" w:hAnsi="Times New Roman" w:cs="Times New Roman"/>
          <w:sz w:val="21"/>
          <w:szCs w:val="20"/>
        </w:rPr>
        <w:t>。</w:t>
      </w:r>
    </w:p>
    <w:p w14:paraId="044EAFF3" w14:textId="2FD824DF" w:rsidR="00AE336F" w:rsidRPr="00421269" w:rsidRDefault="00AE336F" w:rsidP="00AE336F">
      <w:pPr>
        <w:autoSpaceDE w:val="0"/>
        <w:autoSpaceDN w:val="0"/>
        <w:adjustRightInd w:val="0"/>
        <w:spacing w:beforeLines="50" w:before="156" w:afterLines="50" w:after="156"/>
        <w:jc w:val="left"/>
        <w:rPr>
          <w:rFonts w:ascii="Times New Roman" w:eastAsia="仿宋" w:hAnsi="Times New Roman" w:cs="Times New Roman"/>
          <w:b/>
          <w:sz w:val="28"/>
          <w:szCs w:val="28"/>
        </w:rPr>
      </w:pPr>
      <w:r w:rsidRPr="00421269">
        <w:rPr>
          <w:rFonts w:ascii="Times New Roman" w:eastAsia="仿宋" w:hAnsi="Times New Roman" w:cs="Times New Roman"/>
          <w:b/>
          <w:sz w:val="28"/>
          <w:szCs w:val="28"/>
          <w:lang w:eastAsia="zh-TW"/>
        </w:rPr>
        <w:lastRenderedPageBreak/>
        <w:t>（</w:t>
      </w:r>
      <w:r w:rsidR="003F77AF">
        <w:rPr>
          <w:rFonts w:ascii="Times New Roman" w:eastAsia="仿宋" w:hAnsi="Times New Roman" w:cs="Times New Roman"/>
          <w:b/>
          <w:sz w:val="28"/>
          <w:szCs w:val="28"/>
        </w:rPr>
        <w:t>七</w:t>
      </w:r>
      <w:r w:rsidRPr="00421269">
        <w:rPr>
          <w:rFonts w:ascii="Times New Roman" w:eastAsia="仿宋" w:hAnsi="Times New Roman" w:cs="Times New Roman"/>
          <w:b/>
          <w:sz w:val="28"/>
          <w:szCs w:val="28"/>
          <w:lang w:eastAsia="zh-TW"/>
        </w:rPr>
        <w:t>）施用方法</w:t>
      </w:r>
    </w:p>
    <w:p w14:paraId="59C0B4F3" w14:textId="77777777" w:rsidR="00AE336F" w:rsidRPr="00421269" w:rsidRDefault="00AE336F" w:rsidP="00AE336F">
      <w:pPr>
        <w:autoSpaceDE w:val="0"/>
        <w:autoSpaceDN w:val="0"/>
        <w:adjustRightInd w:val="0"/>
        <w:spacing w:beforeLines="50" w:before="156" w:afterLines="50" w:after="156" w:line="360" w:lineRule="auto"/>
        <w:ind w:firstLineChars="200" w:firstLine="480"/>
        <w:jc w:val="left"/>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固体粪肥和液体粪肥在施用方法上存在的区别，固体粪肥主要作为基肥进行施用，</w:t>
      </w:r>
      <w:r w:rsidR="00694313" w:rsidRPr="00421269">
        <w:rPr>
          <w:rFonts w:ascii="Times New Roman" w:eastAsia="仿宋" w:hAnsi="Times New Roman" w:cs="Times New Roman"/>
          <w:color w:val="000000" w:themeColor="text1"/>
          <w:sz w:val="24"/>
          <w:szCs w:val="24"/>
        </w:rPr>
        <w:t>液体粪肥既可作为基肥施用，又可作为追肥进行施用。具体施肥方式如</w:t>
      </w:r>
      <w:r w:rsidRPr="00421269">
        <w:rPr>
          <w:rFonts w:ascii="Times New Roman" w:eastAsia="仿宋" w:hAnsi="Times New Roman" w:cs="Times New Roman"/>
          <w:color w:val="000000" w:themeColor="text1"/>
          <w:sz w:val="24"/>
          <w:szCs w:val="24"/>
        </w:rPr>
        <w:t>下：</w:t>
      </w:r>
    </w:p>
    <w:p w14:paraId="50EAA68B" w14:textId="54BBFEA3" w:rsidR="00EE2D62" w:rsidRPr="00596FE5" w:rsidRDefault="003F77AF" w:rsidP="00EE2D62">
      <w:pPr>
        <w:numPr>
          <w:ilvl w:val="3"/>
          <w:numId w:val="0"/>
        </w:numPr>
        <w:rPr>
          <w:rFonts w:ascii="Times New Roman" w:eastAsia="仿宋" w:hAnsi="Times New Roman" w:cs="Times New Roman"/>
          <w:b/>
          <w:color w:val="000000" w:themeColor="text1"/>
          <w:sz w:val="24"/>
          <w:szCs w:val="24"/>
        </w:rPr>
      </w:pPr>
      <w:r w:rsidRPr="00596FE5">
        <w:rPr>
          <w:rFonts w:ascii="Times New Roman" w:eastAsia="仿宋" w:hAnsi="Times New Roman" w:cs="Times New Roman" w:hint="eastAsia"/>
          <w:b/>
          <w:color w:val="000000" w:themeColor="text1"/>
          <w:sz w:val="24"/>
          <w:szCs w:val="24"/>
        </w:rPr>
        <w:t>7</w:t>
      </w:r>
      <w:r w:rsidR="00EE2D62" w:rsidRPr="00596FE5">
        <w:rPr>
          <w:rFonts w:ascii="Times New Roman" w:eastAsia="仿宋" w:hAnsi="Times New Roman" w:cs="Times New Roman"/>
          <w:b/>
          <w:color w:val="000000" w:themeColor="text1"/>
          <w:sz w:val="24"/>
          <w:szCs w:val="24"/>
        </w:rPr>
        <w:t xml:space="preserve">.1 </w:t>
      </w:r>
      <w:r w:rsidR="00EE2D62" w:rsidRPr="00596FE5">
        <w:rPr>
          <w:rFonts w:ascii="Times New Roman" w:eastAsia="仿宋" w:hAnsi="Times New Roman" w:cs="Times New Roman"/>
          <w:b/>
          <w:color w:val="000000" w:themeColor="text1"/>
          <w:sz w:val="24"/>
          <w:szCs w:val="24"/>
        </w:rPr>
        <w:t>固体粪肥</w:t>
      </w:r>
      <w:r w:rsidR="00932E10" w:rsidRPr="00596FE5">
        <w:rPr>
          <w:rFonts w:ascii="Times New Roman" w:eastAsia="仿宋" w:hAnsi="Times New Roman" w:cs="Times New Roman"/>
          <w:b/>
          <w:color w:val="000000" w:themeColor="text1"/>
          <w:sz w:val="24"/>
          <w:szCs w:val="24"/>
        </w:rPr>
        <w:t>施用方法</w:t>
      </w:r>
    </w:p>
    <w:p w14:paraId="5503FB49" w14:textId="77777777" w:rsidR="00EE2D62" w:rsidRPr="00421269" w:rsidRDefault="00EE2D62" w:rsidP="00A239D1">
      <w:pPr>
        <w:spacing w:line="360" w:lineRule="auto"/>
        <w:ind w:firstLineChars="200" w:firstLine="480"/>
        <w:rPr>
          <w:rFonts w:ascii="Times New Roman" w:eastAsia="仿宋" w:hAnsi="Times New Roman" w:cs="Times New Roman"/>
          <w:color w:val="000000" w:themeColor="text1"/>
          <w:sz w:val="24"/>
          <w:szCs w:val="24"/>
        </w:rPr>
      </w:pPr>
      <w:bookmarkStart w:id="32" w:name="bookmark11"/>
      <w:r w:rsidRPr="00421269">
        <w:rPr>
          <w:rFonts w:ascii="Times New Roman" w:eastAsia="仿宋" w:hAnsi="Times New Roman" w:cs="Times New Roman"/>
          <w:color w:val="000000" w:themeColor="text1"/>
          <w:sz w:val="24"/>
          <w:szCs w:val="24"/>
        </w:rPr>
        <w:t>a</w:t>
      </w:r>
      <w:bookmarkEnd w:id="32"/>
      <w:r w:rsidRPr="00421269">
        <w:rPr>
          <w:rFonts w:ascii="Times New Roman" w:eastAsia="仿宋" w:hAnsi="Times New Roman" w:cs="Times New Roman"/>
          <w:color w:val="000000" w:themeColor="text1"/>
          <w:sz w:val="24"/>
          <w:szCs w:val="24"/>
        </w:rPr>
        <w:t>）撒施：在整地前将腐熟粪肥均匀撒于地表，结合农田整地将腐熟粪肥带入土中，此方法适用于大田作物和蔬菜，一般作为基肥施用。</w:t>
      </w:r>
    </w:p>
    <w:p w14:paraId="14CC02BA" w14:textId="6F26F809" w:rsidR="00EE2D62" w:rsidRPr="00421269" w:rsidRDefault="00EE2D62" w:rsidP="00A239D1">
      <w:pPr>
        <w:spacing w:line="360" w:lineRule="auto"/>
        <w:ind w:firstLineChars="200" w:firstLine="480"/>
        <w:rPr>
          <w:rFonts w:ascii="Times New Roman" w:eastAsia="仿宋" w:hAnsi="Times New Roman" w:cs="Times New Roman"/>
          <w:color w:val="000000" w:themeColor="text1"/>
          <w:sz w:val="24"/>
          <w:szCs w:val="24"/>
        </w:rPr>
      </w:pPr>
      <w:bookmarkStart w:id="33" w:name="bookmark12"/>
      <w:r w:rsidRPr="00421269">
        <w:rPr>
          <w:rFonts w:ascii="Times New Roman" w:eastAsia="仿宋" w:hAnsi="Times New Roman" w:cs="Times New Roman"/>
          <w:color w:val="000000" w:themeColor="text1"/>
          <w:sz w:val="24"/>
          <w:szCs w:val="24"/>
        </w:rPr>
        <w:t>b</w:t>
      </w:r>
      <w:bookmarkEnd w:id="33"/>
      <w:r w:rsidRPr="00421269">
        <w:rPr>
          <w:rFonts w:ascii="Times New Roman" w:eastAsia="仿宋" w:hAnsi="Times New Roman" w:cs="Times New Roman"/>
          <w:color w:val="000000" w:themeColor="text1"/>
          <w:sz w:val="24"/>
          <w:szCs w:val="24"/>
        </w:rPr>
        <w:t>）条施（沟施）：在作物行间开沟，将粪肥按条状集中施于作物播种行间，适用于条播作物、</w:t>
      </w:r>
      <w:r w:rsidR="00115073">
        <w:rPr>
          <w:rFonts w:ascii="Times New Roman" w:eastAsia="仿宋" w:hAnsi="Times New Roman" w:cs="Times New Roman"/>
          <w:color w:val="000000" w:themeColor="text1"/>
          <w:sz w:val="24"/>
          <w:szCs w:val="24"/>
        </w:rPr>
        <w:t>密植</w:t>
      </w:r>
      <w:r w:rsidRPr="00421269">
        <w:rPr>
          <w:rFonts w:ascii="Times New Roman" w:eastAsia="仿宋" w:hAnsi="Times New Roman" w:cs="Times New Roman"/>
          <w:color w:val="000000" w:themeColor="text1"/>
          <w:sz w:val="24"/>
          <w:szCs w:val="24"/>
        </w:rPr>
        <w:t>果树。</w:t>
      </w:r>
    </w:p>
    <w:p w14:paraId="7119F670" w14:textId="12BEA678" w:rsidR="00EE2D62" w:rsidRPr="00421269" w:rsidRDefault="00115073" w:rsidP="00A239D1">
      <w:pPr>
        <w:autoSpaceDE w:val="0"/>
        <w:autoSpaceDN w:val="0"/>
        <w:adjustRightInd w:val="0"/>
        <w:spacing w:beforeLines="50" w:before="156" w:afterLines="50" w:after="156" w:line="360" w:lineRule="auto"/>
        <w:ind w:firstLineChars="200" w:firstLine="480"/>
        <w:jc w:val="left"/>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c</w:t>
      </w:r>
      <w:r w:rsidR="00EE2D62" w:rsidRPr="00421269">
        <w:rPr>
          <w:rFonts w:ascii="Times New Roman" w:eastAsia="仿宋" w:hAnsi="Times New Roman" w:cs="Times New Roman"/>
          <w:color w:val="000000" w:themeColor="text1"/>
          <w:sz w:val="24"/>
          <w:szCs w:val="24"/>
        </w:rPr>
        <w:t>）环状施肥（轮状施肥）：在冬前或春季，以作物主茎为圆心，</w:t>
      </w:r>
      <w:proofErr w:type="gramStart"/>
      <w:r w:rsidR="00EE2D62" w:rsidRPr="00421269">
        <w:rPr>
          <w:rFonts w:ascii="Times New Roman" w:eastAsia="仿宋" w:hAnsi="Times New Roman" w:cs="Times New Roman"/>
          <w:color w:val="000000" w:themeColor="text1"/>
          <w:sz w:val="24"/>
          <w:szCs w:val="24"/>
        </w:rPr>
        <w:t>沿株冠</w:t>
      </w:r>
      <w:proofErr w:type="gramEnd"/>
      <w:r w:rsidR="00EE2D62" w:rsidRPr="00421269">
        <w:rPr>
          <w:rFonts w:ascii="Times New Roman" w:eastAsia="仿宋" w:hAnsi="Times New Roman" w:cs="Times New Roman"/>
          <w:color w:val="000000" w:themeColor="text1"/>
          <w:sz w:val="24"/>
          <w:szCs w:val="24"/>
        </w:rPr>
        <w:t>垂直投影边缘外侧开沟，将肥料施入沟中并覆土，适用于</w:t>
      </w:r>
      <w:r>
        <w:rPr>
          <w:rFonts w:ascii="Times New Roman" w:eastAsia="仿宋" w:hAnsi="Times New Roman" w:cs="Times New Roman" w:hint="eastAsia"/>
          <w:color w:val="000000" w:themeColor="text1"/>
          <w:sz w:val="24"/>
          <w:szCs w:val="24"/>
        </w:rPr>
        <w:t>多年生</w:t>
      </w:r>
      <w:r w:rsidR="00EE2D62" w:rsidRPr="00421269">
        <w:rPr>
          <w:rFonts w:ascii="Times New Roman" w:eastAsia="仿宋" w:hAnsi="Times New Roman" w:cs="Times New Roman"/>
          <w:color w:val="000000" w:themeColor="text1"/>
          <w:sz w:val="24"/>
          <w:szCs w:val="24"/>
        </w:rPr>
        <w:t>果树。</w:t>
      </w:r>
    </w:p>
    <w:p w14:paraId="0C1023E5" w14:textId="77777777" w:rsidR="00EE2D62" w:rsidRPr="00421269" w:rsidRDefault="00932E10" w:rsidP="00EE2D62">
      <w:pPr>
        <w:autoSpaceDE w:val="0"/>
        <w:autoSpaceDN w:val="0"/>
        <w:adjustRightInd w:val="0"/>
        <w:spacing w:beforeLines="50" w:before="156" w:afterLines="50" w:after="156"/>
        <w:jc w:val="left"/>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8</w:t>
      </w:r>
      <w:r w:rsidR="00EE2D62" w:rsidRPr="00421269">
        <w:rPr>
          <w:rFonts w:ascii="Times New Roman" w:eastAsia="仿宋" w:hAnsi="Times New Roman" w:cs="Times New Roman"/>
          <w:color w:val="000000" w:themeColor="text1"/>
          <w:sz w:val="24"/>
          <w:szCs w:val="24"/>
        </w:rPr>
        <w:t xml:space="preserve">.2 </w:t>
      </w:r>
      <w:r w:rsidR="00EE2D62" w:rsidRPr="00421269">
        <w:rPr>
          <w:rFonts w:ascii="Times New Roman" w:eastAsia="仿宋" w:hAnsi="Times New Roman" w:cs="Times New Roman"/>
          <w:color w:val="000000" w:themeColor="text1"/>
          <w:sz w:val="24"/>
          <w:szCs w:val="24"/>
        </w:rPr>
        <w:t>液体粪肥施用方法</w:t>
      </w:r>
    </w:p>
    <w:p w14:paraId="623DCFBF" w14:textId="77777777" w:rsidR="00EE2D62" w:rsidRPr="00421269" w:rsidRDefault="00EE2D62" w:rsidP="00EE2D62">
      <w:pPr>
        <w:autoSpaceDE w:val="0"/>
        <w:autoSpaceDN w:val="0"/>
        <w:adjustRightInd w:val="0"/>
        <w:spacing w:beforeLines="50" w:before="156" w:afterLines="50" w:after="156"/>
        <w:jc w:val="left"/>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基施：</w:t>
      </w:r>
    </w:p>
    <w:p w14:paraId="7857BE21" w14:textId="77777777" w:rsidR="00EE2D62" w:rsidRPr="00421269" w:rsidRDefault="00EE2D62" w:rsidP="00A239D1">
      <w:pPr>
        <w:tabs>
          <w:tab w:val="left" w:pos="1029"/>
        </w:tabs>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a</w:t>
      </w:r>
      <w:r w:rsidRPr="00421269">
        <w:rPr>
          <w:rFonts w:ascii="Times New Roman" w:eastAsia="仿宋" w:hAnsi="Times New Roman" w:cs="Times New Roman"/>
          <w:color w:val="000000" w:themeColor="text1"/>
          <w:sz w:val="24"/>
          <w:szCs w:val="24"/>
        </w:rPr>
        <w:t>）表施：在耕种前，作基肥施用，利用液罐车、专用设备将液体粪肥直接均匀施用于农田表面，然后进行适墒耕整地，适用于大田作物、蔬菜。</w:t>
      </w:r>
    </w:p>
    <w:p w14:paraId="5925FFD5" w14:textId="77777777" w:rsidR="00EE2D62" w:rsidRPr="00421269" w:rsidRDefault="00EE2D62" w:rsidP="00A239D1">
      <w:pPr>
        <w:tabs>
          <w:tab w:val="left" w:pos="1029"/>
        </w:tabs>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b</w:t>
      </w:r>
      <w:r w:rsidRPr="00421269">
        <w:rPr>
          <w:rFonts w:ascii="Times New Roman" w:eastAsia="仿宋" w:hAnsi="Times New Roman" w:cs="Times New Roman"/>
          <w:color w:val="000000" w:themeColor="text1"/>
          <w:sz w:val="24"/>
          <w:szCs w:val="24"/>
        </w:rPr>
        <w:t>）深施：用配有掩埋装置的专用设备将液体粪肥施用于农田的同时用土壤覆盖，或用配有注射器的专用设备将液体粪肥施用于土壤深层，适用于旱地作物和蔬菜。</w:t>
      </w:r>
    </w:p>
    <w:p w14:paraId="21D4745C" w14:textId="77777777" w:rsidR="00EE2D62" w:rsidRPr="00421269" w:rsidRDefault="00EE2D62" w:rsidP="00A239D1">
      <w:pPr>
        <w:numPr>
          <w:ilvl w:val="3"/>
          <w:numId w:val="0"/>
        </w:numPr>
        <w:tabs>
          <w:tab w:val="left" w:pos="1029"/>
        </w:tabs>
        <w:adjustRightInd w:val="0"/>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c)</w:t>
      </w:r>
      <w:r w:rsidRPr="00421269">
        <w:rPr>
          <w:rFonts w:ascii="Times New Roman" w:eastAsia="仿宋" w:hAnsi="Times New Roman" w:cs="Times New Roman"/>
          <w:color w:val="000000" w:themeColor="text1"/>
          <w:sz w:val="24"/>
          <w:szCs w:val="24"/>
        </w:rPr>
        <w:t>淌灌：在耕种前，将液体粪肥随水施入，适用于水田。</w:t>
      </w:r>
    </w:p>
    <w:p w14:paraId="6E80A910" w14:textId="77777777" w:rsidR="00EE2D62" w:rsidRDefault="00EE2D62" w:rsidP="00EE2D62">
      <w:pPr>
        <w:numPr>
          <w:ilvl w:val="3"/>
          <w:numId w:val="0"/>
        </w:numPr>
        <w:tabs>
          <w:tab w:val="left" w:pos="1029"/>
        </w:tabs>
        <w:adjustRightInd w:val="0"/>
        <w:spacing w:line="360" w:lineRule="auto"/>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追施：</w:t>
      </w:r>
    </w:p>
    <w:p w14:paraId="653A7A44" w14:textId="5C968583" w:rsidR="004708F2" w:rsidRPr="00421269" w:rsidRDefault="004708F2" w:rsidP="00EE2D62">
      <w:pPr>
        <w:numPr>
          <w:ilvl w:val="3"/>
          <w:numId w:val="0"/>
        </w:numPr>
        <w:tabs>
          <w:tab w:val="left" w:pos="1029"/>
        </w:tabs>
        <w:adjustRightInd w:val="0"/>
        <w:spacing w:line="360" w:lineRule="auto"/>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 xml:space="preserve">    </w:t>
      </w:r>
      <w:r>
        <w:rPr>
          <w:rFonts w:ascii="Times New Roman" w:eastAsia="仿宋" w:hAnsi="Times New Roman" w:cs="Times New Roman"/>
          <w:color w:val="000000" w:themeColor="text1"/>
          <w:sz w:val="24"/>
          <w:szCs w:val="24"/>
        </w:rPr>
        <w:t>a</w:t>
      </w:r>
      <w:r>
        <w:rPr>
          <w:rFonts w:ascii="Times New Roman" w:eastAsia="仿宋" w:hAnsi="Times New Roman" w:cs="Times New Roman" w:hint="eastAsia"/>
          <w:color w:val="000000" w:themeColor="text1"/>
          <w:sz w:val="24"/>
          <w:szCs w:val="24"/>
        </w:rPr>
        <w:t xml:space="preserve">) </w:t>
      </w:r>
      <w:r w:rsidRPr="00421269">
        <w:rPr>
          <w:rFonts w:ascii="Times New Roman" w:eastAsia="仿宋" w:hAnsi="Times New Roman" w:cs="Times New Roman"/>
          <w:color w:val="000000" w:themeColor="text1"/>
          <w:sz w:val="24"/>
          <w:szCs w:val="24"/>
        </w:rPr>
        <w:t>淌灌</w:t>
      </w:r>
      <w:r>
        <w:rPr>
          <w:rFonts w:ascii="Times New Roman" w:eastAsia="仿宋" w:hAnsi="Times New Roman" w:cs="Times New Roman" w:hint="eastAsia"/>
          <w:color w:val="000000" w:themeColor="text1"/>
          <w:sz w:val="24"/>
          <w:szCs w:val="24"/>
        </w:rPr>
        <w:t>：追肥时随水</w:t>
      </w:r>
      <w:proofErr w:type="gramStart"/>
      <w:r w:rsidRPr="00421269">
        <w:rPr>
          <w:rFonts w:ascii="Times New Roman" w:eastAsia="仿宋" w:hAnsi="Times New Roman" w:cs="Times New Roman"/>
          <w:color w:val="000000" w:themeColor="text1"/>
          <w:sz w:val="24"/>
          <w:szCs w:val="24"/>
        </w:rPr>
        <w:t>淌灌</w:t>
      </w:r>
      <w:r>
        <w:rPr>
          <w:rFonts w:ascii="Times New Roman" w:eastAsia="仿宋" w:hAnsi="Times New Roman" w:cs="Times New Roman"/>
          <w:color w:val="000000" w:themeColor="text1"/>
          <w:sz w:val="24"/>
          <w:szCs w:val="24"/>
        </w:rPr>
        <w:t>进行</w:t>
      </w:r>
      <w:proofErr w:type="gramEnd"/>
      <w:r>
        <w:rPr>
          <w:rFonts w:ascii="Times New Roman" w:eastAsia="仿宋" w:hAnsi="Times New Roman" w:cs="Times New Roman"/>
          <w:color w:val="000000" w:themeColor="text1"/>
          <w:sz w:val="24"/>
          <w:szCs w:val="24"/>
        </w:rPr>
        <w:t>施用。</w:t>
      </w:r>
    </w:p>
    <w:p w14:paraId="58E2BB21" w14:textId="75C83123" w:rsidR="00EE2D62" w:rsidRPr="00421269" w:rsidRDefault="004708F2" w:rsidP="00A239D1">
      <w:pPr>
        <w:tabs>
          <w:tab w:val="left" w:pos="1029"/>
        </w:tabs>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b</w:t>
      </w:r>
      <w:r w:rsidR="00EE2D62" w:rsidRPr="00421269">
        <w:rPr>
          <w:rFonts w:ascii="Times New Roman" w:eastAsia="仿宋" w:hAnsi="Times New Roman" w:cs="Times New Roman"/>
          <w:color w:val="000000" w:themeColor="text1"/>
          <w:sz w:val="24"/>
          <w:szCs w:val="24"/>
        </w:rPr>
        <w:t>）沟施：在作物行间开沟，液体粪肥按条</w:t>
      </w:r>
      <w:r w:rsidR="00EE2D62" w:rsidRPr="00421269">
        <w:rPr>
          <w:rFonts w:ascii="Times New Roman" w:eastAsia="仿宋" w:hAnsi="Times New Roman" w:cs="Times New Roman"/>
          <w:color w:val="000000" w:themeColor="text1"/>
          <w:sz w:val="24"/>
          <w:szCs w:val="24"/>
        </w:rPr>
        <w:t>/</w:t>
      </w:r>
      <w:r w:rsidR="00EE2D62" w:rsidRPr="00421269">
        <w:rPr>
          <w:rFonts w:ascii="Times New Roman" w:eastAsia="仿宋" w:hAnsi="Times New Roman" w:cs="Times New Roman"/>
          <w:color w:val="000000" w:themeColor="text1"/>
          <w:sz w:val="24"/>
          <w:szCs w:val="24"/>
        </w:rPr>
        <w:t>环状集中施用于作物播种行间，适用于条播作物、果树。</w:t>
      </w:r>
    </w:p>
    <w:p w14:paraId="49771610" w14:textId="77777777" w:rsidR="00EE2D62" w:rsidRPr="00421269" w:rsidRDefault="00EE2D62" w:rsidP="00A239D1">
      <w:pPr>
        <w:tabs>
          <w:tab w:val="left" w:pos="1029"/>
        </w:tabs>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c</w:t>
      </w:r>
      <w:r w:rsidRPr="00421269">
        <w:rPr>
          <w:rFonts w:ascii="Times New Roman" w:eastAsia="仿宋" w:hAnsi="Times New Roman" w:cs="Times New Roman"/>
          <w:color w:val="000000" w:themeColor="text1"/>
          <w:sz w:val="24"/>
          <w:szCs w:val="24"/>
        </w:rPr>
        <w:t>）滴灌：液体粪肥经沉淀过滤后，利用管道和滴头将沼液送到作物根部进行局部灌溉，适用于蔬菜和果树。</w:t>
      </w:r>
    </w:p>
    <w:p w14:paraId="78965194" w14:textId="77777777" w:rsidR="00EE2D62" w:rsidRPr="00421269" w:rsidRDefault="00EE2D62" w:rsidP="00A239D1">
      <w:pPr>
        <w:tabs>
          <w:tab w:val="left" w:pos="1029"/>
        </w:tabs>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d</w:t>
      </w:r>
      <w:r w:rsidRPr="00421269">
        <w:rPr>
          <w:rFonts w:ascii="Times New Roman" w:eastAsia="仿宋" w:hAnsi="Times New Roman" w:cs="Times New Roman"/>
          <w:color w:val="000000" w:themeColor="text1"/>
          <w:sz w:val="24"/>
          <w:szCs w:val="24"/>
        </w:rPr>
        <w:t>）喷灌：液体粪肥应经沉淀过滤、满足灌水器防堵塞要求，借助水泵和管道系统，其系统设计应符合</w:t>
      </w:r>
      <w:r w:rsidRPr="00421269">
        <w:rPr>
          <w:rFonts w:ascii="Times New Roman" w:eastAsia="仿宋" w:hAnsi="Times New Roman" w:cs="Times New Roman"/>
          <w:color w:val="000000" w:themeColor="text1"/>
          <w:sz w:val="24"/>
          <w:szCs w:val="24"/>
        </w:rPr>
        <w:t>GB/T 50085</w:t>
      </w:r>
      <w:r w:rsidRPr="00421269">
        <w:rPr>
          <w:rFonts w:ascii="Times New Roman" w:eastAsia="仿宋" w:hAnsi="Times New Roman" w:cs="Times New Roman"/>
          <w:color w:val="000000" w:themeColor="text1"/>
          <w:sz w:val="24"/>
          <w:szCs w:val="24"/>
        </w:rPr>
        <w:t>技术要求，适用于蔬菜和果树。液体粪肥中养分浓度较高时，应进行适宜比例稀释后追施。</w:t>
      </w:r>
    </w:p>
    <w:p w14:paraId="39C49EF1" w14:textId="4B03DDDA" w:rsidR="00C45469" w:rsidRDefault="004708F2" w:rsidP="00421269">
      <w:pPr>
        <w:autoSpaceDE w:val="0"/>
        <w:autoSpaceDN w:val="0"/>
        <w:adjustRightInd w:val="0"/>
        <w:spacing w:beforeLines="50" w:before="156" w:afterLines="50" w:after="156"/>
        <w:jc w:val="left"/>
        <w:rPr>
          <w:rFonts w:ascii="Times New Roman" w:eastAsia="仿宋" w:hAnsi="Times New Roman" w:cs="Times New Roman"/>
          <w:b/>
          <w:sz w:val="28"/>
          <w:szCs w:val="28"/>
        </w:rPr>
      </w:pPr>
      <w:r>
        <w:rPr>
          <w:rFonts w:ascii="Times New Roman" w:eastAsia="仿宋" w:hAnsi="Times New Roman" w:cs="Times New Roman"/>
          <w:b/>
          <w:sz w:val="28"/>
          <w:szCs w:val="28"/>
          <w:lang w:eastAsia="zh-TW"/>
        </w:rPr>
        <w:t>（</w:t>
      </w:r>
      <w:r>
        <w:rPr>
          <w:rFonts w:ascii="Times New Roman" w:eastAsia="仿宋" w:hAnsi="Times New Roman" w:cs="Times New Roman" w:hint="eastAsia"/>
          <w:b/>
          <w:sz w:val="28"/>
          <w:szCs w:val="28"/>
        </w:rPr>
        <w:t>八</w:t>
      </w:r>
      <w:r w:rsidR="00512C51" w:rsidRPr="00421269">
        <w:rPr>
          <w:rFonts w:ascii="Times New Roman" w:eastAsia="仿宋" w:hAnsi="Times New Roman" w:cs="Times New Roman"/>
          <w:b/>
          <w:sz w:val="28"/>
          <w:szCs w:val="28"/>
          <w:lang w:eastAsia="zh-TW"/>
        </w:rPr>
        <w:t>）</w:t>
      </w:r>
      <w:r w:rsidR="00C45469" w:rsidRPr="00421269">
        <w:rPr>
          <w:rFonts w:ascii="Times New Roman" w:eastAsia="仿宋" w:hAnsi="Times New Roman" w:cs="Times New Roman"/>
          <w:b/>
          <w:sz w:val="28"/>
          <w:szCs w:val="28"/>
          <w:lang w:eastAsia="zh-TW"/>
        </w:rPr>
        <w:t>注意事项：</w:t>
      </w:r>
    </w:p>
    <w:p w14:paraId="382012AB" w14:textId="60CAAF27" w:rsidR="00D238C9" w:rsidRPr="00D238C9" w:rsidRDefault="00D238C9" w:rsidP="00583B77">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D238C9">
        <w:rPr>
          <w:rFonts w:ascii="Times New Roman" w:eastAsia="仿宋" w:hAnsi="Times New Roman" w:cs="Times New Roman" w:hint="eastAsia"/>
          <w:color w:val="000000" w:themeColor="text1"/>
          <w:sz w:val="24"/>
          <w:szCs w:val="24"/>
        </w:rPr>
        <w:lastRenderedPageBreak/>
        <w:t>粪肥的</w:t>
      </w:r>
      <w:r>
        <w:rPr>
          <w:rFonts w:ascii="Times New Roman" w:eastAsia="仿宋" w:hAnsi="Times New Roman" w:cs="Times New Roman" w:hint="eastAsia"/>
          <w:color w:val="000000" w:themeColor="text1"/>
          <w:sz w:val="24"/>
          <w:szCs w:val="24"/>
        </w:rPr>
        <w:t>还田不仅能实现畜禽粪污的资源化利用，还能减少化肥的施用量，培肥</w:t>
      </w:r>
      <w:r w:rsidR="00237729">
        <w:rPr>
          <w:rFonts w:ascii="Times New Roman" w:eastAsia="仿宋" w:hAnsi="Times New Roman" w:cs="Times New Roman" w:hint="eastAsia"/>
          <w:color w:val="000000" w:themeColor="text1"/>
          <w:sz w:val="24"/>
          <w:szCs w:val="24"/>
        </w:rPr>
        <w:t>地力，</w:t>
      </w:r>
      <w:r w:rsidR="00583B77">
        <w:rPr>
          <w:rFonts w:ascii="Times New Roman" w:eastAsia="仿宋" w:hAnsi="Times New Roman" w:cs="Times New Roman" w:hint="eastAsia"/>
          <w:color w:val="000000" w:themeColor="text1"/>
          <w:sz w:val="24"/>
          <w:szCs w:val="24"/>
        </w:rPr>
        <w:t>实现畜牧业和种植业的绿色可持续发展。</w:t>
      </w:r>
      <w:r w:rsidR="00237729">
        <w:rPr>
          <w:rFonts w:ascii="Times New Roman" w:eastAsia="仿宋" w:hAnsi="Times New Roman" w:cs="Times New Roman" w:hint="eastAsia"/>
          <w:color w:val="000000" w:themeColor="text1"/>
          <w:sz w:val="24"/>
          <w:szCs w:val="24"/>
        </w:rPr>
        <w:t>但畜禽粪肥的一些养分肥料特征，特别是液体粪肥，具有氨氮浓度高</w:t>
      </w:r>
      <w:r w:rsidR="00583B77">
        <w:rPr>
          <w:rFonts w:ascii="Times New Roman" w:eastAsia="仿宋" w:hAnsi="Times New Roman" w:cs="Times New Roman" w:hint="eastAsia"/>
          <w:color w:val="000000" w:themeColor="text1"/>
          <w:sz w:val="24"/>
          <w:szCs w:val="24"/>
        </w:rPr>
        <w:t>、</w:t>
      </w:r>
      <w:r w:rsidR="00237729">
        <w:rPr>
          <w:rFonts w:ascii="Times New Roman" w:eastAsia="仿宋" w:hAnsi="Times New Roman" w:cs="Times New Roman" w:hint="eastAsia"/>
          <w:color w:val="000000" w:themeColor="text1"/>
          <w:sz w:val="24"/>
          <w:szCs w:val="24"/>
        </w:rPr>
        <w:t>易挥发</w:t>
      </w:r>
      <w:r w:rsidR="00583B77">
        <w:rPr>
          <w:rFonts w:ascii="Times New Roman" w:eastAsia="仿宋" w:hAnsi="Times New Roman" w:cs="Times New Roman" w:hint="eastAsia"/>
          <w:color w:val="000000" w:themeColor="text1"/>
          <w:sz w:val="24"/>
          <w:szCs w:val="24"/>
        </w:rPr>
        <w:t>的特性</w:t>
      </w:r>
      <w:r w:rsidR="00237729">
        <w:rPr>
          <w:rFonts w:ascii="Times New Roman" w:eastAsia="仿宋" w:hAnsi="Times New Roman" w:cs="Times New Roman" w:hint="eastAsia"/>
          <w:color w:val="000000" w:themeColor="text1"/>
          <w:sz w:val="24"/>
          <w:szCs w:val="24"/>
        </w:rPr>
        <w:t>，</w:t>
      </w:r>
      <w:r w:rsidR="00583B77">
        <w:rPr>
          <w:rFonts w:ascii="Times New Roman" w:eastAsia="仿宋" w:hAnsi="Times New Roman" w:cs="Times New Roman" w:hint="eastAsia"/>
          <w:color w:val="000000" w:themeColor="text1"/>
          <w:sz w:val="24"/>
          <w:szCs w:val="24"/>
        </w:rPr>
        <w:t>所以粪肥及液态粪肥施用时，应主注意施用天气，施用后并立即翻耕入土</w:t>
      </w:r>
      <w:r w:rsidR="00F3394B">
        <w:rPr>
          <w:rFonts w:ascii="Times New Roman" w:eastAsia="仿宋" w:hAnsi="Times New Roman" w:cs="Times New Roman" w:hint="eastAsia"/>
          <w:color w:val="000000" w:themeColor="text1"/>
          <w:sz w:val="24"/>
          <w:szCs w:val="24"/>
        </w:rPr>
        <w:t>；</w:t>
      </w:r>
      <w:r w:rsidR="00583B77">
        <w:rPr>
          <w:rFonts w:ascii="Times New Roman" w:eastAsia="仿宋" w:hAnsi="Times New Roman" w:cs="Times New Roman" w:hint="eastAsia"/>
          <w:color w:val="000000" w:themeColor="text1"/>
          <w:sz w:val="24"/>
          <w:szCs w:val="24"/>
        </w:rPr>
        <w:t>当</w:t>
      </w:r>
      <w:r w:rsidR="00237729">
        <w:rPr>
          <w:rFonts w:ascii="Times New Roman" w:eastAsia="仿宋" w:hAnsi="Times New Roman" w:cs="Times New Roman" w:hint="eastAsia"/>
          <w:color w:val="000000" w:themeColor="text1"/>
          <w:sz w:val="24"/>
          <w:szCs w:val="24"/>
        </w:rPr>
        <w:t>氨浓度高的液体粪肥做追肥施用时，依据沼液的浓度进行适宜倍数的稀释后施用，</w:t>
      </w:r>
      <w:r w:rsidR="00F3394B">
        <w:rPr>
          <w:rFonts w:ascii="Times New Roman" w:eastAsia="仿宋" w:hAnsi="Times New Roman" w:cs="Times New Roman" w:hint="eastAsia"/>
          <w:color w:val="000000" w:themeColor="text1"/>
          <w:sz w:val="24"/>
          <w:szCs w:val="24"/>
        </w:rPr>
        <w:t>防止出现烧苗的现象；此外，粪肥中存在一定量的重金属和盐分，长期施用是否会导致重金属富集和重金属的污染，所以长期施用粪肥的土壤和作物应进行跟踪监测；液体粪肥的渗透性较强，特别在沙土上施用液态粪肥，</w:t>
      </w:r>
      <w:r w:rsidR="00C42489">
        <w:rPr>
          <w:rFonts w:ascii="Times New Roman" w:eastAsia="仿宋" w:hAnsi="Times New Roman" w:cs="Times New Roman" w:hint="eastAsia"/>
          <w:color w:val="000000" w:themeColor="text1"/>
          <w:sz w:val="24"/>
          <w:szCs w:val="24"/>
        </w:rPr>
        <w:t>长期施用液态粪肥的区域应监测地下水的状况；为了保证的还田粪肥质量，从根本上减少风险，应</w:t>
      </w:r>
      <w:proofErr w:type="gramStart"/>
      <w:r w:rsidR="00C42489">
        <w:rPr>
          <w:rFonts w:ascii="Times New Roman" w:eastAsia="仿宋" w:hAnsi="Times New Roman" w:cs="Times New Roman" w:hint="eastAsia"/>
          <w:color w:val="000000" w:themeColor="text1"/>
          <w:sz w:val="24"/>
          <w:szCs w:val="24"/>
        </w:rPr>
        <w:t>鼓励分</w:t>
      </w:r>
      <w:proofErr w:type="gramEnd"/>
      <w:r w:rsidR="00C42489">
        <w:rPr>
          <w:rFonts w:ascii="Times New Roman" w:eastAsia="仿宋" w:hAnsi="Times New Roman" w:cs="Times New Roman" w:hint="eastAsia"/>
          <w:color w:val="000000" w:themeColor="text1"/>
          <w:sz w:val="24"/>
          <w:szCs w:val="24"/>
        </w:rPr>
        <w:t>批次、随机抽检还田粪肥的质量，具体的注意事项如下：</w:t>
      </w:r>
    </w:p>
    <w:p w14:paraId="12A1C0C6" w14:textId="77777777" w:rsidR="004708F2" w:rsidRPr="004708F2" w:rsidRDefault="004708F2" w:rsidP="008E7120">
      <w:pPr>
        <w:autoSpaceDE w:val="0"/>
        <w:autoSpaceDN w:val="0"/>
        <w:adjustRightInd w:val="0"/>
        <w:spacing w:line="360" w:lineRule="auto"/>
        <w:jc w:val="left"/>
        <w:rPr>
          <w:rFonts w:ascii="Times New Roman" w:eastAsia="仿宋" w:hAnsi="Times New Roman" w:cs="Times New Roman"/>
          <w:color w:val="000000" w:themeColor="text1"/>
          <w:sz w:val="24"/>
          <w:szCs w:val="24"/>
        </w:rPr>
      </w:pPr>
      <w:r w:rsidRPr="004708F2">
        <w:rPr>
          <w:rFonts w:ascii="Times New Roman" w:eastAsia="仿宋" w:hAnsi="Times New Roman" w:cs="Times New Roman" w:hint="eastAsia"/>
          <w:color w:val="000000" w:themeColor="text1"/>
          <w:sz w:val="24"/>
          <w:szCs w:val="24"/>
        </w:rPr>
        <w:t>8</w:t>
      </w:r>
      <w:r w:rsidRPr="004708F2">
        <w:rPr>
          <w:rFonts w:ascii="Times New Roman" w:eastAsia="仿宋" w:hAnsi="Times New Roman" w:cs="Times New Roman"/>
          <w:color w:val="000000" w:themeColor="text1"/>
          <w:sz w:val="24"/>
          <w:szCs w:val="24"/>
        </w:rPr>
        <w:t>.</w:t>
      </w:r>
      <w:r w:rsidRPr="004708F2">
        <w:rPr>
          <w:rFonts w:ascii="Times New Roman" w:eastAsia="仿宋" w:hAnsi="Times New Roman" w:cs="Times New Roman" w:hint="eastAsia"/>
          <w:color w:val="000000" w:themeColor="text1"/>
          <w:sz w:val="24"/>
          <w:szCs w:val="24"/>
        </w:rPr>
        <w:t>1</w:t>
      </w:r>
      <w:r w:rsidRPr="004708F2">
        <w:rPr>
          <w:rFonts w:ascii="Times New Roman" w:eastAsia="仿宋" w:hAnsi="Times New Roman" w:cs="Times New Roman"/>
          <w:color w:val="000000" w:themeColor="text1"/>
          <w:sz w:val="24"/>
          <w:szCs w:val="24"/>
        </w:rPr>
        <w:t xml:space="preserve"> </w:t>
      </w:r>
      <w:r w:rsidRPr="004708F2">
        <w:rPr>
          <w:rFonts w:ascii="Times New Roman" w:eastAsia="仿宋" w:hAnsi="Times New Roman" w:cs="Times New Roman" w:hint="eastAsia"/>
          <w:color w:val="000000" w:themeColor="text1"/>
          <w:sz w:val="24"/>
          <w:szCs w:val="24"/>
        </w:rPr>
        <w:t>应</w:t>
      </w:r>
      <w:r w:rsidRPr="004708F2">
        <w:rPr>
          <w:rFonts w:ascii="Times New Roman" w:eastAsia="仿宋" w:hAnsi="Times New Roman" w:cs="Times New Roman"/>
          <w:color w:val="000000" w:themeColor="text1"/>
          <w:sz w:val="24"/>
          <w:szCs w:val="24"/>
        </w:rPr>
        <w:t>避免在雨天或</w:t>
      </w:r>
      <w:r w:rsidRPr="004708F2">
        <w:rPr>
          <w:rFonts w:ascii="Times New Roman" w:eastAsia="仿宋" w:hAnsi="Times New Roman" w:cs="Times New Roman" w:hint="eastAsia"/>
          <w:color w:val="000000" w:themeColor="text1"/>
          <w:sz w:val="24"/>
          <w:szCs w:val="24"/>
        </w:rPr>
        <w:t>大</w:t>
      </w:r>
      <w:r w:rsidRPr="004708F2">
        <w:rPr>
          <w:rFonts w:ascii="Times New Roman" w:eastAsia="仿宋" w:hAnsi="Times New Roman" w:cs="Times New Roman"/>
          <w:color w:val="000000" w:themeColor="text1"/>
          <w:sz w:val="24"/>
          <w:szCs w:val="24"/>
        </w:rPr>
        <w:t>雨前施用粪肥，液体粪肥应在阴天和晴天的傍晚施用，施入农田后应在</w:t>
      </w:r>
      <w:r w:rsidRPr="004708F2">
        <w:rPr>
          <w:rFonts w:ascii="Times New Roman" w:eastAsia="仿宋" w:hAnsi="Times New Roman" w:cs="Times New Roman"/>
          <w:color w:val="000000" w:themeColor="text1"/>
          <w:sz w:val="24"/>
          <w:szCs w:val="24"/>
        </w:rPr>
        <w:t>24 h</w:t>
      </w:r>
      <w:r w:rsidRPr="004708F2">
        <w:rPr>
          <w:rFonts w:ascii="Times New Roman" w:eastAsia="仿宋" w:hAnsi="Times New Roman" w:cs="Times New Roman"/>
          <w:color w:val="000000" w:themeColor="text1"/>
          <w:sz w:val="24"/>
          <w:szCs w:val="24"/>
        </w:rPr>
        <w:t>内翻耕入土或进行覆盖，不应裸露于地表。</w:t>
      </w:r>
    </w:p>
    <w:p w14:paraId="626D392E" w14:textId="77777777" w:rsidR="004708F2" w:rsidRPr="004708F2" w:rsidRDefault="004708F2" w:rsidP="004708F2">
      <w:pPr>
        <w:autoSpaceDE w:val="0"/>
        <w:autoSpaceDN w:val="0"/>
        <w:adjustRightInd w:val="0"/>
        <w:spacing w:line="360" w:lineRule="auto"/>
        <w:jc w:val="left"/>
        <w:rPr>
          <w:rFonts w:ascii="Times New Roman" w:eastAsia="仿宋" w:hAnsi="Times New Roman" w:cs="Times New Roman"/>
          <w:color w:val="000000" w:themeColor="text1"/>
          <w:sz w:val="24"/>
          <w:szCs w:val="24"/>
        </w:rPr>
      </w:pPr>
      <w:r w:rsidRPr="004708F2">
        <w:rPr>
          <w:rFonts w:ascii="Times New Roman" w:eastAsia="仿宋" w:hAnsi="Times New Roman" w:cs="Times New Roman" w:hint="eastAsia"/>
          <w:color w:val="000000" w:themeColor="text1"/>
          <w:sz w:val="24"/>
          <w:szCs w:val="24"/>
        </w:rPr>
        <w:t>8</w:t>
      </w:r>
      <w:r w:rsidRPr="004708F2">
        <w:rPr>
          <w:rFonts w:ascii="Times New Roman" w:eastAsia="仿宋" w:hAnsi="Times New Roman" w:cs="Times New Roman"/>
          <w:color w:val="000000" w:themeColor="text1"/>
          <w:sz w:val="24"/>
          <w:szCs w:val="24"/>
        </w:rPr>
        <w:t>.</w:t>
      </w:r>
      <w:r w:rsidRPr="004708F2">
        <w:rPr>
          <w:rFonts w:ascii="Times New Roman" w:eastAsia="仿宋" w:hAnsi="Times New Roman" w:cs="Times New Roman" w:hint="eastAsia"/>
          <w:color w:val="000000" w:themeColor="text1"/>
          <w:sz w:val="24"/>
          <w:szCs w:val="24"/>
        </w:rPr>
        <w:t xml:space="preserve">2 </w:t>
      </w:r>
      <w:r w:rsidRPr="004708F2">
        <w:rPr>
          <w:rFonts w:ascii="Times New Roman" w:eastAsia="仿宋" w:hAnsi="Times New Roman" w:cs="Times New Roman"/>
          <w:color w:val="000000" w:themeColor="text1"/>
          <w:sz w:val="24"/>
          <w:szCs w:val="24"/>
        </w:rPr>
        <w:t>液体粪肥作追肥施用时，应依据沼液养分含量、作物种类及作物生长</w:t>
      </w:r>
      <w:r w:rsidRPr="004708F2">
        <w:rPr>
          <w:rFonts w:ascii="Times New Roman" w:eastAsia="仿宋" w:hAnsi="Times New Roman" w:cs="Times New Roman" w:hint="eastAsia"/>
          <w:color w:val="000000" w:themeColor="text1"/>
          <w:sz w:val="24"/>
          <w:szCs w:val="24"/>
        </w:rPr>
        <w:t>时期</w:t>
      </w:r>
      <w:r w:rsidRPr="004708F2">
        <w:rPr>
          <w:rFonts w:ascii="Times New Roman" w:eastAsia="仿宋" w:hAnsi="Times New Roman" w:cs="Times New Roman"/>
          <w:color w:val="000000" w:themeColor="text1"/>
          <w:sz w:val="24"/>
          <w:szCs w:val="24"/>
        </w:rPr>
        <w:t>，将</w:t>
      </w:r>
      <w:r w:rsidRPr="004708F2">
        <w:rPr>
          <w:rFonts w:ascii="Times New Roman" w:eastAsia="仿宋" w:hAnsi="Times New Roman" w:cs="Times New Roman" w:hint="eastAsia"/>
          <w:color w:val="000000" w:themeColor="text1"/>
          <w:sz w:val="24"/>
          <w:szCs w:val="24"/>
        </w:rPr>
        <w:t>液体粪肥</w:t>
      </w:r>
      <w:r w:rsidRPr="004708F2">
        <w:rPr>
          <w:rFonts w:ascii="Times New Roman" w:eastAsia="仿宋" w:hAnsi="Times New Roman" w:cs="Times New Roman"/>
          <w:color w:val="000000" w:themeColor="text1"/>
          <w:sz w:val="24"/>
          <w:szCs w:val="24"/>
        </w:rPr>
        <w:t>稀释后进行施用。</w:t>
      </w:r>
    </w:p>
    <w:p w14:paraId="13377DF8" w14:textId="7A885058" w:rsidR="004708F2" w:rsidRPr="004708F2" w:rsidRDefault="004708F2" w:rsidP="004708F2">
      <w:pPr>
        <w:autoSpaceDE w:val="0"/>
        <w:autoSpaceDN w:val="0"/>
        <w:adjustRightInd w:val="0"/>
        <w:spacing w:line="360" w:lineRule="auto"/>
        <w:jc w:val="left"/>
        <w:rPr>
          <w:rFonts w:ascii="Times New Roman" w:eastAsia="仿宋" w:hAnsi="Times New Roman" w:cs="Times New Roman"/>
          <w:color w:val="000000" w:themeColor="text1"/>
          <w:sz w:val="24"/>
          <w:szCs w:val="24"/>
        </w:rPr>
      </w:pPr>
      <w:r w:rsidRPr="004708F2">
        <w:rPr>
          <w:rFonts w:ascii="Times New Roman" w:eastAsia="仿宋" w:hAnsi="Times New Roman" w:cs="Times New Roman" w:hint="eastAsia"/>
          <w:color w:val="000000" w:themeColor="text1"/>
          <w:sz w:val="24"/>
          <w:szCs w:val="24"/>
        </w:rPr>
        <w:t>8</w:t>
      </w:r>
      <w:r w:rsidRPr="004708F2">
        <w:rPr>
          <w:rFonts w:ascii="Times New Roman" w:eastAsia="仿宋" w:hAnsi="Times New Roman" w:cs="Times New Roman"/>
          <w:color w:val="000000" w:themeColor="text1"/>
          <w:sz w:val="24"/>
          <w:szCs w:val="24"/>
        </w:rPr>
        <w:t>.</w:t>
      </w:r>
      <w:r w:rsidRPr="004708F2">
        <w:rPr>
          <w:rFonts w:ascii="Times New Roman" w:eastAsia="仿宋" w:hAnsi="Times New Roman" w:cs="Times New Roman" w:hint="eastAsia"/>
          <w:color w:val="000000" w:themeColor="text1"/>
          <w:sz w:val="24"/>
          <w:szCs w:val="24"/>
        </w:rPr>
        <w:t>3</w:t>
      </w:r>
      <w:r w:rsidRPr="004708F2">
        <w:rPr>
          <w:rFonts w:ascii="Times New Roman" w:eastAsia="仿宋" w:hAnsi="Times New Roman" w:cs="Times New Roman"/>
          <w:color w:val="000000" w:themeColor="text1"/>
          <w:sz w:val="24"/>
          <w:szCs w:val="24"/>
        </w:rPr>
        <w:t xml:space="preserve"> </w:t>
      </w:r>
      <w:r w:rsidRPr="004708F2">
        <w:rPr>
          <w:rFonts w:ascii="Times New Roman" w:eastAsia="仿宋" w:hAnsi="Times New Roman" w:cs="Times New Roman"/>
          <w:color w:val="000000" w:themeColor="text1"/>
          <w:sz w:val="24"/>
          <w:szCs w:val="24"/>
        </w:rPr>
        <w:t>长期施用畜禽粪肥的土壤和作物应进行跟踪监测，每</w:t>
      </w:r>
      <w:r w:rsidRPr="004708F2">
        <w:rPr>
          <w:rFonts w:ascii="Times New Roman" w:eastAsia="仿宋" w:hAnsi="Times New Roman" w:cs="Times New Roman" w:hint="eastAsia"/>
          <w:color w:val="000000" w:themeColor="text1"/>
          <w:sz w:val="24"/>
          <w:szCs w:val="24"/>
        </w:rPr>
        <w:t>3</w:t>
      </w:r>
      <w:r w:rsidRPr="004708F2">
        <w:rPr>
          <w:rFonts w:ascii="Times New Roman" w:eastAsia="仿宋" w:hAnsi="Times New Roman" w:cs="Times New Roman" w:hint="eastAsia"/>
          <w:color w:val="000000" w:themeColor="text1"/>
          <w:sz w:val="24"/>
          <w:szCs w:val="24"/>
        </w:rPr>
        <w:t>年取样测定一次，</w:t>
      </w:r>
      <w:r w:rsidRPr="004708F2">
        <w:rPr>
          <w:rFonts w:ascii="Times New Roman" w:eastAsia="仿宋" w:hAnsi="Times New Roman" w:cs="Times New Roman"/>
          <w:color w:val="000000" w:themeColor="text1"/>
          <w:sz w:val="24"/>
          <w:szCs w:val="24"/>
        </w:rPr>
        <w:t>评估是否存在重金属积累</w:t>
      </w:r>
      <w:r w:rsidR="00F3394B">
        <w:rPr>
          <w:rFonts w:ascii="Times New Roman" w:eastAsia="仿宋" w:hAnsi="Times New Roman" w:cs="Times New Roman"/>
          <w:color w:val="000000" w:themeColor="text1"/>
          <w:sz w:val="24"/>
          <w:szCs w:val="24"/>
        </w:rPr>
        <w:t>、盐渍化、</w:t>
      </w:r>
      <w:r w:rsidRPr="004708F2">
        <w:rPr>
          <w:rFonts w:ascii="Times New Roman" w:eastAsia="仿宋" w:hAnsi="Times New Roman" w:cs="Times New Roman"/>
          <w:color w:val="000000" w:themeColor="text1"/>
          <w:sz w:val="24"/>
          <w:szCs w:val="24"/>
        </w:rPr>
        <w:t>以及养分失衡</w:t>
      </w:r>
      <w:r w:rsidR="00F3394B">
        <w:rPr>
          <w:rFonts w:ascii="Times New Roman" w:eastAsia="仿宋" w:hAnsi="Times New Roman" w:cs="Times New Roman"/>
          <w:color w:val="000000" w:themeColor="text1"/>
          <w:sz w:val="24"/>
          <w:szCs w:val="24"/>
        </w:rPr>
        <w:t>的</w:t>
      </w:r>
      <w:r w:rsidR="00F3394B" w:rsidRPr="004708F2">
        <w:rPr>
          <w:rFonts w:ascii="Times New Roman" w:eastAsia="仿宋" w:hAnsi="Times New Roman" w:cs="Times New Roman"/>
          <w:color w:val="000000" w:themeColor="text1"/>
          <w:sz w:val="24"/>
          <w:szCs w:val="24"/>
        </w:rPr>
        <w:t>风险</w:t>
      </w:r>
      <w:r w:rsidRPr="004708F2">
        <w:rPr>
          <w:rFonts w:ascii="Times New Roman" w:eastAsia="仿宋" w:hAnsi="Times New Roman" w:cs="Times New Roman"/>
          <w:color w:val="000000" w:themeColor="text1"/>
          <w:sz w:val="24"/>
          <w:szCs w:val="24"/>
        </w:rPr>
        <w:t>，并及时矫正施肥方案。</w:t>
      </w:r>
    </w:p>
    <w:p w14:paraId="52E847EB" w14:textId="41E5407D" w:rsidR="004708F2" w:rsidRDefault="004708F2" w:rsidP="004708F2">
      <w:pPr>
        <w:autoSpaceDE w:val="0"/>
        <w:autoSpaceDN w:val="0"/>
        <w:adjustRightInd w:val="0"/>
        <w:spacing w:line="360" w:lineRule="auto"/>
        <w:jc w:val="left"/>
        <w:rPr>
          <w:rFonts w:ascii="Times New Roman" w:eastAsia="仿宋" w:hAnsi="Times New Roman" w:cs="Times New Roman"/>
          <w:color w:val="000000" w:themeColor="text1"/>
          <w:sz w:val="24"/>
          <w:szCs w:val="24"/>
        </w:rPr>
      </w:pPr>
      <w:r w:rsidRPr="004708F2">
        <w:rPr>
          <w:rFonts w:ascii="Times New Roman" w:eastAsia="仿宋" w:hAnsi="Times New Roman" w:cs="Times New Roman" w:hint="eastAsia"/>
          <w:color w:val="000000" w:themeColor="text1"/>
          <w:sz w:val="24"/>
          <w:szCs w:val="24"/>
        </w:rPr>
        <w:t xml:space="preserve">8.4 </w:t>
      </w:r>
      <w:r w:rsidRPr="004708F2">
        <w:rPr>
          <w:rFonts w:ascii="Times New Roman" w:eastAsia="仿宋" w:hAnsi="Times New Roman" w:cs="Times New Roman" w:hint="eastAsia"/>
          <w:color w:val="000000" w:themeColor="text1"/>
          <w:sz w:val="24"/>
          <w:szCs w:val="24"/>
        </w:rPr>
        <w:t>长期施用液体粪肥的农田</w:t>
      </w:r>
      <w:r w:rsidR="002A2D8D">
        <w:rPr>
          <w:rFonts w:ascii="Times New Roman" w:eastAsia="仿宋" w:hAnsi="Times New Roman" w:cs="Times New Roman" w:hint="eastAsia"/>
          <w:color w:val="000000" w:themeColor="text1"/>
          <w:sz w:val="24"/>
          <w:szCs w:val="24"/>
        </w:rPr>
        <w:t>应监测地下。</w:t>
      </w:r>
    </w:p>
    <w:p w14:paraId="09CE19D1" w14:textId="44D99690" w:rsidR="002A2D8D" w:rsidRDefault="002A2D8D" w:rsidP="002A2D8D">
      <w:pPr>
        <w:autoSpaceDE w:val="0"/>
        <w:autoSpaceDN w:val="0"/>
        <w:adjustRightInd w:val="0"/>
        <w:spacing w:beforeLines="50" w:before="156" w:afterLines="50" w:after="156"/>
        <w:jc w:val="left"/>
        <w:rPr>
          <w:rFonts w:ascii="Times New Roman" w:eastAsia="仿宋" w:hAnsi="Times New Roman" w:cs="Times New Roman"/>
          <w:b/>
          <w:sz w:val="28"/>
          <w:szCs w:val="28"/>
        </w:rPr>
      </w:pPr>
      <w:r>
        <w:rPr>
          <w:rFonts w:ascii="Times New Roman" w:eastAsia="仿宋" w:hAnsi="Times New Roman" w:cs="Times New Roman"/>
          <w:b/>
          <w:sz w:val="28"/>
          <w:szCs w:val="28"/>
          <w:lang w:eastAsia="zh-TW"/>
        </w:rPr>
        <w:t>（</w:t>
      </w:r>
      <w:r>
        <w:rPr>
          <w:rFonts w:ascii="Times New Roman" w:eastAsia="仿宋" w:hAnsi="Times New Roman" w:cs="Times New Roman" w:hint="eastAsia"/>
          <w:b/>
          <w:sz w:val="28"/>
          <w:szCs w:val="28"/>
        </w:rPr>
        <w:t>九</w:t>
      </w:r>
      <w:r w:rsidRPr="00421269">
        <w:rPr>
          <w:rFonts w:ascii="Times New Roman" w:eastAsia="仿宋" w:hAnsi="Times New Roman" w:cs="Times New Roman"/>
          <w:b/>
          <w:sz w:val="28"/>
          <w:szCs w:val="28"/>
          <w:lang w:eastAsia="zh-TW"/>
        </w:rPr>
        <w:t>）</w:t>
      </w:r>
      <w:r>
        <w:rPr>
          <w:rFonts w:ascii="Times New Roman" w:eastAsia="仿宋" w:hAnsi="Times New Roman" w:cs="Times New Roman"/>
          <w:b/>
          <w:sz w:val="28"/>
          <w:szCs w:val="28"/>
          <w:lang w:eastAsia="zh-TW"/>
        </w:rPr>
        <w:t>记录</w:t>
      </w:r>
      <w:r w:rsidRPr="00421269">
        <w:rPr>
          <w:rFonts w:ascii="Times New Roman" w:eastAsia="仿宋" w:hAnsi="Times New Roman" w:cs="Times New Roman"/>
          <w:b/>
          <w:sz w:val="28"/>
          <w:szCs w:val="28"/>
          <w:lang w:eastAsia="zh-TW"/>
        </w:rPr>
        <w:t>：</w:t>
      </w:r>
    </w:p>
    <w:p w14:paraId="73B9E77E" w14:textId="13AD2223" w:rsidR="002A2D8D" w:rsidRDefault="002A2D8D" w:rsidP="002A2D8D">
      <w:pPr>
        <w:autoSpaceDE w:val="0"/>
        <w:autoSpaceDN w:val="0"/>
        <w:adjustRightInd w:val="0"/>
        <w:spacing w:line="360" w:lineRule="auto"/>
        <w:jc w:val="left"/>
        <w:rPr>
          <w:rFonts w:ascii="Times New Roman" w:eastAsia="仿宋" w:hAnsi="Times New Roman" w:cs="Times New Roman"/>
          <w:color w:val="000000" w:themeColor="text1"/>
          <w:sz w:val="24"/>
          <w:szCs w:val="24"/>
        </w:rPr>
      </w:pPr>
      <w:r w:rsidRPr="002A2D8D">
        <w:rPr>
          <w:rFonts w:ascii="Times New Roman" w:eastAsia="仿宋" w:hAnsi="Times New Roman" w:cs="Times New Roman" w:hint="eastAsia"/>
          <w:color w:val="000000" w:themeColor="text1"/>
          <w:sz w:val="24"/>
          <w:szCs w:val="24"/>
        </w:rPr>
        <w:t>9</w:t>
      </w:r>
      <w:r w:rsidRPr="002A2D8D">
        <w:rPr>
          <w:rFonts w:ascii="Times New Roman" w:eastAsia="仿宋" w:hAnsi="Times New Roman" w:cs="Times New Roman"/>
          <w:color w:val="000000" w:themeColor="text1"/>
          <w:sz w:val="24"/>
          <w:szCs w:val="24"/>
        </w:rPr>
        <w:t xml:space="preserve">.1 </w:t>
      </w:r>
      <w:r w:rsidRPr="002A2D8D">
        <w:rPr>
          <w:rFonts w:ascii="Times New Roman" w:eastAsia="仿宋" w:hAnsi="Times New Roman" w:cs="Times New Roman" w:hint="eastAsia"/>
          <w:color w:val="000000" w:themeColor="text1"/>
          <w:sz w:val="24"/>
          <w:szCs w:val="24"/>
        </w:rPr>
        <w:t>建立畜禽养殖粪肥还田利用台账记录，记录信息应包括无害化处理情况、施用量、施用时间、施用方式、作物类型、施用土地面积与施用者等内容，满足可追溯要求，台</w:t>
      </w:r>
      <w:proofErr w:type="gramStart"/>
      <w:r w:rsidRPr="002A2D8D">
        <w:rPr>
          <w:rFonts w:ascii="Times New Roman" w:eastAsia="仿宋" w:hAnsi="Times New Roman" w:cs="Times New Roman" w:hint="eastAsia"/>
          <w:color w:val="000000" w:themeColor="text1"/>
          <w:sz w:val="24"/>
          <w:szCs w:val="24"/>
        </w:rPr>
        <w:t>账记录</w:t>
      </w:r>
      <w:proofErr w:type="gramEnd"/>
      <w:r w:rsidRPr="002A2D8D">
        <w:rPr>
          <w:rFonts w:ascii="Times New Roman" w:eastAsia="仿宋" w:hAnsi="Times New Roman" w:cs="Times New Roman" w:hint="eastAsia"/>
          <w:color w:val="000000" w:themeColor="text1"/>
          <w:sz w:val="24"/>
          <w:szCs w:val="24"/>
        </w:rPr>
        <w:t>表格式见附录</w:t>
      </w:r>
      <w:r w:rsidRPr="002A2D8D">
        <w:rPr>
          <w:rFonts w:ascii="Times New Roman" w:eastAsia="仿宋" w:hAnsi="Times New Roman" w:cs="Times New Roman" w:hint="eastAsia"/>
          <w:color w:val="000000" w:themeColor="text1"/>
          <w:sz w:val="24"/>
          <w:szCs w:val="24"/>
        </w:rPr>
        <w:t>B</w:t>
      </w:r>
      <w:r w:rsidRPr="002A2D8D">
        <w:rPr>
          <w:rFonts w:ascii="Times New Roman" w:eastAsia="仿宋" w:hAnsi="Times New Roman" w:cs="Times New Roman" w:hint="eastAsia"/>
          <w:color w:val="000000" w:themeColor="text1"/>
          <w:sz w:val="24"/>
          <w:szCs w:val="24"/>
        </w:rPr>
        <w:t>。</w:t>
      </w:r>
    </w:p>
    <w:p w14:paraId="600FF899" w14:textId="77777777" w:rsidR="002A2D8D" w:rsidRPr="002A2D8D" w:rsidRDefault="002A2D8D" w:rsidP="002A2D8D">
      <w:pPr>
        <w:autoSpaceDE w:val="0"/>
        <w:autoSpaceDN w:val="0"/>
        <w:adjustRightInd w:val="0"/>
        <w:spacing w:line="360" w:lineRule="auto"/>
        <w:jc w:val="left"/>
        <w:rPr>
          <w:rFonts w:ascii="Times New Roman" w:eastAsia="仿宋" w:hAnsi="Times New Roman" w:cs="Times New Roman"/>
          <w:color w:val="000000" w:themeColor="text1"/>
          <w:sz w:val="24"/>
          <w:szCs w:val="24"/>
        </w:rPr>
      </w:pPr>
    </w:p>
    <w:p w14:paraId="2FA21AF6" w14:textId="77777777" w:rsidR="000623C0" w:rsidRPr="00421269" w:rsidRDefault="000623C0" w:rsidP="00415421">
      <w:pPr>
        <w:widowControl/>
        <w:shd w:val="clear" w:color="FFFFFF" w:fill="FFFFFF"/>
        <w:tabs>
          <w:tab w:val="left" w:pos="539"/>
          <w:tab w:val="left" w:pos="6406"/>
        </w:tabs>
        <w:adjustRightInd w:val="0"/>
        <w:spacing w:line="400" w:lineRule="exact"/>
        <w:rPr>
          <w:rFonts w:ascii="Times New Roman" w:eastAsia="仿宋" w:hAnsi="Times New Roman" w:cs="Times New Roman"/>
          <w:b/>
          <w:color w:val="000000" w:themeColor="text1"/>
          <w:sz w:val="24"/>
          <w:szCs w:val="24"/>
        </w:rPr>
        <w:sectPr w:rsidR="000623C0" w:rsidRPr="00421269" w:rsidSect="0091069D">
          <w:footerReference w:type="default" r:id="rId17"/>
          <w:pgSz w:w="11906" w:h="16838"/>
          <w:pgMar w:top="1440" w:right="1800" w:bottom="1440" w:left="1800" w:header="851" w:footer="992" w:gutter="0"/>
          <w:pgNumType w:chapStyle="1"/>
          <w:cols w:space="425"/>
          <w:docGrid w:type="lines" w:linePitch="312"/>
        </w:sectPr>
      </w:pPr>
    </w:p>
    <w:p w14:paraId="78F112B9" w14:textId="5D6E1032" w:rsidR="007F4A2F" w:rsidRPr="00421269" w:rsidRDefault="007F4A2F" w:rsidP="004D442F">
      <w:pPr>
        <w:widowControl/>
        <w:shd w:val="clear" w:color="FFFFFF" w:fill="FFFFFF"/>
        <w:tabs>
          <w:tab w:val="left" w:pos="539"/>
          <w:tab w:val="left" w:pos="6406"/>
        </w:tabs>
        <w:adjustRightInd w:val="0"/>
        <w:spacing w:line="400" w:lineRule="exact"/>
        <w:jc w:val="center"/>
        <w:rPr>
          <w:rFonts w:ascii="Times New Roman" w:eastAsia="仿宋" w:hAnsi="Times New Roman" w:cs="Times New Roman"/>
          <w:b/>
          <w:color w:val="000000" w:themeColor="text1"/>
          <w:sz w:val="28"/>
          <w:szCs w:val="28"/>
        </w:rPr>
      </w:pPr>
      <w:r w:rsidRPr="00421269">
        <w:rPr>
          <w:rFonts w:ascii="Times New Roman" w:eastAsia="仿宋" w:hAnsi="Times New Roman" w:cs="Times New Roman"/>
          <w:b/>
          <w:color w:val="000000" w:themeColor="text1"/>
          <w:sz w:val="28"/>
          <w:szCs w:val="28"/>
        </w:rPr>
        <w:lastRenderedPageBreak/>
        <w:t>附录</w:t>
      </w:r>
      <w:r w:rsidR="002A2D8D">
        <w:rPr>
          <w:rFonts w:ascii="Times New Roman" w:eastAsia="仿宋" w:hAnsi="Times New Roman" w:cs="Times New Roman" w:hint="eastAsia"/>
          <w:b/>
          <w:color w:val="000000" w:themeColor="text1"/>
          <w:sz w:val="28"/>
          <w:szCs w:val="28"/>
        </w:rPr>
        <w:t>A</w:t>
      </w:r>
    </w:p>
    <w:p w14:paraId="53684EB9" w14:textId="77777777" w:rsidR="00905E1F" w:rsidRDefault="00905E1F" w:rsidP="004D442F">
      <w:pPr>
        <w:widowControl/>
        <w:shd w:val="clear" w:color="FFFFFF" w:fill="FFFFFF"/>
        <w:tabs>
          <w:tab w:val="left" w:pos="539"/>
          <w:tab w:val="left" w:pos="6406"/>
        </w:tabs>
        <w:adjustRightInd w:val="0"/>
        <w:spacing w:line="400" w:lineRule="exact"/>
        <w:ind w:leftChars="1600" w:left="3360" w:firstLineChars="100" w:firstLine="210"/>
        <w:rPr>
          <w:rFonts w:ascii="Times New Roman" w:eastAsia="黑体" w:hAnsi="Times New Roman" w:cs="Times New Roman"/>
          <w:kern w:val="0"/>
          <w:szCs w:val="20"/>
        </w:rPr>
      </w:pPr>
      <w:r w:rsidRPr="00421269">
        <w:rPr>
          <w:rFonts w:ascii="Times New Roman" w:eastAsia="黑体" w:hAnsi="Times New Roman" w:cs="Times New Roman"/>
          <w:kern w:val="0"/>
          <w:szCs w:val="20"/>
        </w:rPr>
        <w:t>（资料性）</w:t>
      </w:r>
      <w:r w:rsidRPr="00421269">
        <w:rPr>
          <w:rFonts w:ascii="Times New Roman" w:eastAsia="黑体" w:hAnsi="Times New Roman" w:cs="Times New Roman"/>
          <w:kern w:val="0"/>
          <w:szCs w:val="20"/>
        </w:rPr>
        <w:br/>
      </w:r>
      <w:r w:rsidRPr="00421269">
        <w:rPr>
          <w:rFonts w:ascii="Times New Roman" w:eastAsia="黑体" w:hAnsi="Times New Roman" w:cs="Times New Roman"/>
          <w:kern w:val="0"/>
          <w:szCs w:val="20"/>
        </w:rPr>
        <w:t>粪肥推荐施用量</w:t>
      </w:r>
    </w:p>
    <w:p w14:paraId="4B4434CE" w14:textId="77777777" w:rsidR="007A07CF" w:rsidRDefault="007A07CF" w:rsidP="00415421">
      <w:pPr>
        <w:spacing w:line="360" w:lineRule="auto"/>
        <w:ind w:firstLineChars="200" w:firstLine="480"/>
        <w:rPr>
          <w:rFonts w:ascii="Times New Roman" w:eastAsia="仿宋" w:hAnsi="Times New Roman" w:cs="Times New Roman"/>
          <w:color w:val="000000" w:themeColor="text1"/>
          <w:sz w:val="24"/>
          <w:szCs w:val="24"/>
        </w:rPr>
      </w:pPr>
    </w:p>
    <w:p w14:paraId="305B348C" w14:textId="10369B4A" w:rsidR="00925CF2" w:rsidRPr="00421269" w:rsidRDefault="008F6DEA" w:rsidP="00415421">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在现实条件下，许多养殖场、第三方服务机构及种植户不具备田间试验和土壤化验分析条件。为此标准给出了粪肥施用量的估算值，推荐范围值。</w:t>
      </w:r>
      <w:r w:rsidR="004731BC" w:rsidRPr="00421269">
        <w:rPr>
          <w:rFonts w:ascii="Times New Roman" w:eastAsia="仿宋" w:hAnsi="Times New Roman" w:cs="Times New Roman"/>
          <w:color w:val="000000" w:themeColor="text1"/>
          <w:sz w:val="24"/>
          <w:szCs w:val="24"/>
        </w:rPr>
        <w:t>具体</w:t>
      </w:r>
      <w:r w:rsidR="001E0FDE">
        <w:rPr>
          <w:rFonts w:ascii="Times New Roman" w:eastAsia="仿宋" w:hAnsi="Times New Roman" w:cs="Times New Roman"/>
          <w:color w:val="000000" w:themeColor="text1"/>
          <w:sz w:val="24"/>
          <w:szCs w:val="24"/>
        </w:rPr>
        <w:t>测算</w:t>
      </w:r>
      <w:r w:rsidR="009F7FCA">
        <w:rPr>
          <w:rFonts w:ascii="Times New Roman" w:eastAsia="仿宋" w:hAnsi="Times New Roman" w:cs="Times New Roman"/>
          <w:color w:val="000000" w:themeColor="text1"/>
          <w:sz w:val="24"/>
          <w:szCs w:val="24"/>
        </w:rPr>
        <w:t>如下：</w:t>
      </w:r>
    </w:p>
    <w:p w14:paraId="635034D5" w14:textId="606ED30D" w:rsidR="003E35A5" w:rsidRPr="00421269" w:rsidRDefault="008F6DEA" w:rsidP="003E35A5">
      <w:pPr>
        <w:spacing w:line="360" w:lineRule="auto"/>
        <w:ind w:firstLineChars="1000" w:firstLine="2400"/>
        <w:rPr>
          <w:rFonts w:ascii="Times New Roman" w:eastAsia="仿宋" w:hAnsi="Times New Roman" w:cs="Times New Roman"/>
          <w:color w:val="000000" w:themeColor="text1"/>
          <w:sz w:val="24"/>
          <w:szCs w:val="24"/>
        </w:rPr>
      </w:pPr>
      <m:oMath>
        <m:r>
          <m:rPr>
            <m:sty m:val="p"/>
          </m:rPr>
          <w:rPr>
            <w:rFonts w:ascii="Cambria Math" w:eastAsia="Cambria Math" w:hAnsi="Cambria Math" w:cs="Times New Roman"/>
            <w:color w:val="000000" w:themeColor="text1"/>
            <w:sz w:val="24"/>
            <w:szCs w:val="24"/>
          </w:rPr>
          <m:t>N=</m:t>
        </m:r>
        <m:f>
          <m:fPr>
            <m:ctrlPr>
              <w:rPr>
                <w:rFonts w:ascii="Cambria Math" w:eastAsia="Cambria Math" w:hAnsi="Cambria Math" w:cs="Times New Roman"/>
                <w:color w:val="000000" w:themeColor="text1"/>
                <w:sz w:val="24"/>
                <w:szCs w:val="24"/>
              </w:rPr>
            </m:ctrlPr>
          </m:fPr>
          <m:num>
            <m:r>
              <m:rPr>
                <m:sty m:val="p"/>
              </m:rPr>
              <w:rPr>
                <w:rFonts w:ascii="Cambria Math" w:eastAsia="Cambria Math" w:hAnsi="Cambria Math" w:cs="Times New Roman"/>
                <w:color w:val="000000" w:themeColor="text1"/>
                <w:sz w:val="24"/>
                <w:szCs w:val="24"/>
              </w:rPr>
              <m:t>A×</m:t>
            </m:r>
            <m:r>
              <m:rPr>
                <m:sty m:val="p"/>
              </m:rPr>
              <w:rPr>
                <w:rFonts w:ascii="Cambria Math" w:eastAsia="仿宋" w:hAnsi="Cambria Math" w:cs="Times New Roman"/>
                <w:color w:val="000000" w:themeColor="text1"/>
                <w:sz w:val="24"/>
                <w:szCs w:val="24"/>
              </w:rPr>
              <m:t>p</m:t>
            </m:r>
          </m:num>
          <m:den>
            <m:r>
              <m:rPr>
                <m:sty m:val="p"/>
              </m:rPr>
              <w:rPr>
                <w:rFonts w:ascii="Cambria Math" w:eastAsia="Cambria Math" w:hAnsi="Cambria Math" w:cs="Times New Roman"/>
                <w:color w:val="000000" w:themeColor="text1"/>
                <w:sz w:val="24"/>
                <w:szCs w:val="24"/>
              </w:rPr>
              <m:t>d×r</m:t>
            </m:r>
          </m:den>
        </m:f>
        <m:r>
          <m:rPr>
            <m:sty m:val="p"/>
          </m:rPr>
          <w:rPr>
            <w:rFonts w:ascii="Cambria Math" w:eastAsia="Cambria Math" w:hAnsi="Cambria Math" w:cs="Times New Roman"/>
            <w:color w:val="000000" w:themeColor="text1"/>
            <w:sz w:val="24"/>
            <w:szCs w:val="24"/>
          </w:rPr>
          <m:t>×f</m:t>
        </m:r>
      </m:oMath>
      <w:r w:rsidR="003E35A5">
        <w:rPr>
          <w:rFonts w:ascii="Times New Roman" w:eastAsia="微软雅黑" w:hAnsi="Times New Roman" w:cs="Times New Roman"/>
          <w:szCs w:val="21"/>
        </w:rPr>
        <w:t>………………………………………………</w:t>
      </w:r>
      <w:r w:rsidR="009F7FCA">
        <w:rPr>
          <w:rFonts w:ascii="Times New Roman" w:eastAsia="仿宋" w:hAnsi="Times New Roman" w:cs="Times New Roman"/>
          <w:color w:val="000000" w:themeColor="text1"/>
          <w:sz w:val="24"/>
          <w:szCs w:val="24"/>
        </w:rPr>
        <w:t>（</w:t>
      </w:r>
      <w:r w:rsidR="009F7FCA">
        <w:rPr>
          <w:rFonts w:ascii="Times New Roman" w:eastAsia="仿宋" w:hAnsi="Times New Roman" w:cs="Times New Roman" w:hint="eastAsia"/>
          <w:color w:val="000000" w:themeColor="text1"/>
          <w:sz w:val="24"/>
          <w:szCs w:val="24"/>
        </w:rPr>
        <w:t>1</w:t>
      </w:r>
      <w:r w:rsidR="009F7FCA">
        <w:rPr>
          <w:rFonts w:ascii="Times New Roman" w:eastAsia="仿宋" w:hAnsi="Times New Roman" w:cs="Times New Roman"/>
          <w:color w:val="000000" w:themeColor="text1"/>
          <w:sz w:val="24"/>
          <w:szCs w:val="24"/>
        </w:rPr>
        <w:t>）</w:t>
      </w:r>
    </w:p>
    <w:p w14:paraId="14AA3F8C" w14:textId="1C7D94CF" w:rsidR="00061DDC" w:rsidRPr="00421269" w:rsidRDefault="00061DDC" w:rsidP="003E35A5">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N ——</w:t>
      </w:r>
      <w:r w:rsidRPr="00421269">
        <w:rPr>
          <w:rFonts w:ascii="Times New Roman" w:eastAsia="仿宋" w:hAnsi="Times New Roman" w:cs="Times New Roman"/>
          <w:color w:val="000000" w:themeColor="text1"/>
          <w:sz w:val="24"/>
          <w:szCs w:val="24"/>
        </w:rPr>
        <w:t>土壤肥力和单位面积作物预期产量下需要施入的畜禽粪肥量，固体粪肥施用量单位为吨每公顷（</w:t>
      </w:r>
      <w:r w:rsidRPr="00421269">
        <w:rPr>
          <w:rFonts w:ascii="Times New Roman" w:eastAsia="仿宋" w:hAnsi="Times New Roman" w:cs="Times New Roman"/>
          <w:color w:val="000000" w:themeColor="text1"/>
          <w:sz w:val="24"/>
          <w:szCs w:val="24"/>
        </w:rPr>
        <w:t>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），液体粪肥施用量单位为立方米每公顷（</w:t>
      </w:r>
      <w:r w:rsidRPr="00421269">
        <w:rPr>
          <w:rFonts w:ascii="Times New Roman" w:eastAsia="仿宋" w:hAnsi="Times New Roman" w:cs="Times New Roman"/>
          <w:color w:val="000000" w:themeColor="text1"/>
          <w:sz w:val="24"/>
          <w:szCs w:val="24"/>
        </w:rPr>
        <w:t>m</w:t>
      </w:r>
      <w:r w:rsidRPr="00421269">
        <w:rPr>
          <w:rFonts w:ascii="Times New Roman" w:eastAsia="仿宋" w:hAnsi="Times New Roman" w:cs="Times New Roman"/>
          <w:color w:val="000000" w:themeColor="text1"/>
          <w:sz w:val="24"/>
          <w:szCs w:val="24"/>
          <w:vertAlign w:val="superscript"/>
        </w:rPr>
        <w:t>3</w:t>
      </w:r>
      <w:r w:rsidRPr="00421269">
        <w:rPr>
          <w:rFonts w:ascii="Times New Roman" w:eastAsia="仿宋" w:hAnsi="Times New Roman" w:cs="Times New Roman"/>
          <w:color w:val="000000" w:themeColor="text1"/>
          <w:sz w:val="24"/>
          <w:szCs w:val="24"/>
        </w:rPr>
        <w: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w:t>
      </w:r>
    </w:p>
    <w:p w14:paraId="62549ED2" w14:textId="77777777" w:rsidR="00061DDC" w:rsidRPr="00421269" w:rsidRDefault="00061DD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A ——</w:t>
      </w:r>
      <w:r w:rsidRPr="00421269">
        <w:rPr>
          <w:rFonts w:ascii="Times New Roman" w:eastAsia="仿宋" w:hAnsi="Times New Roman" w:cs="Times New Roman"/>
          <w:color w:val="000000" w:themeColor="text1"/>
          <w:sz w:val="24"/>
          <w:szCs w:val="24"/>
        </w:rPr>
        <w:t>预期单位面积产量下作物需要吸收的营养元素的量，单位为吨每公顷（</w:t>
      </w:r>
      <w:r w:rsidRPr="00421269">
        <w:rPr>
          <w:rFonts w:ascii="Times New Roman" w:eastAsia="仿宋" w:hAnsi="Times New Roman" w:cs="Times New Roman"/>
          <w:color w:val="000000" w:themeColor="text1"/>
          <w:sz w:val="24"/>
          <w:szCs w:val="24"/>
        </w:rPr>
        <w:t>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w:t>
      </w:r>
    </w:p>
    <w:p w14:paraId="635DCAA2" w14:textId="77777777" w:rsidR="00061DDC" w:rsidRPr="00421269" w:rsidRDefault="00061DD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d ——</w:t>
      </w:r>
      <w:r w:rsidRPr="00421269">
        <w:rPr>
          <w:rFonts w:ascii="Times New Roman" w:eastAsia="仿宋" w:hAnsi="Times New Roman" w:cs="Times New Roman"/>
          <w:color w:val="000000" w:themeColor="text1"/>
          <w:sz w:val="24"/>
          <w:szCs w:val="24"/>
        </w:rPr>
        <w:t>畜禽粪肥中某种营养元素的含量，固体粪肥单位为克每千克（</w:t>
      </w:r>
      <w:r w:rsidRPr="00421269">
        <w:rPr>
          <w:rFonts w:ascii="Times New Roman" w:eastAsia="仿宋" w:hAnsi="Times New Roman" w:cs="Times New Roman"/>
          <w:color w:val="000000" w:themeColor="text1"/>
          <w:sz w:val="24"/>
          <w:szCs w:val="24"/>
        </w:rPr>
        <w:t>g/kg</w:t>
      </w:r>
      <w:r w:rsidRPr="00421269">
        <w:rPr>
          <w:rFonts w:ascii="Times New Roman" w:eastAsia="仿宋" w:hAnsi="Times New Roman" w:cs="Times New Roman"/>
          <w:color w:val="000000" w:themeColor="text1"/>
          <w:sz w:val="24"/>
          <w:szCs w:val="24"/>
        </w:rPr>
        <w:t>），液体粪肥单位为克每立方米（</w:t>
      </w:r>
      <w:r w:rsidRPr="00421269">
        <w:rPr>
          <w:rFonts w:ascii="Times New Roman" w:eastAsia="仿宋" w:hAnsi="Times New Roman" w:cs="Times New Roman"/>
          <w:color w:val="000000" w:themeColor="text1"/>
          <w:sz w:val="24"/>
          <w:szCs w:val="24"/>
        </w:rPr>
        <w:t>g/m</w:t>
      </w:r>
      <w:r w:rsidRPr="00421269">
        <w:rPr>
          <w:rFonts w:ascii="Times New Roman" w:eastAsia="仿宋" w:hAnsi="Times New Roman" w:cs="Times New Roman"/>
          <w:color w:val="000000" w:themeColor="text1"/>
          <w:sz w:val="24"/>
          <w:szCs w:val="24"/>
          <w:vertAlign w:val="superscript"/>
        </w:rPr>
        <w:t>3</w:t>
      </w:r>
      <w:r w:rsidRPr="00421269">
        <w:rPr>
          <w:rFonts w:ascii="Times New Roman" w:eastAsia="仿宋" w:hAnsi="Times New Roman" w:cs="Times New Roman"/>
          <w:color w:val="000000" w:themeColor="text1"/>
          <w:sz w:val="24"/>
          <w:szCs w:val="24"/>
        </w:rPr>
        <w:t>）；</w:t>
      </w:r>
    </w:p>
    <w:p w14:paraId="20339BB8" w14:textId="77777777" w:rsidR="00061DDC" w:rsidRPr="00421269" w:rsidRDefault="00061DD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r ——</w:t>
      </w:r>
      <w:r w:rsidRPr="00421269">
        <w:rPr>
          <w:rFonts w:ascii="Times New Roman" w:eastAsia="仿宋" w:hAnsi="Times New Roman" w:cs="Times New Roman"/>
          <w:color w:val="000000" w:themeColor="text1"/>
          <w:sz w:val="24"/>
          <w:szCs w:val="24"/>
        </w:rPr>
        <w:t>畜禽粪肥中某种营养元素的当季利用率，单位为百分数（</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w:t>
      </w:r>
    </w:p>
    <w:p w14:paraId="76E9A6C6" w14:textId="77777777" w:rsidR="00061DDC" w:rsidRPr="00421269" w:rsidRDefault="00061DD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f ——</w:t>
      </w:r>
      <w:r w:rsidRPr="00421269">
        <w:rPr>
          <w:rFonts w:ascii="Times New Roman" w:eastAsia="仿宋" w:hAnsi="Times New Roman" w:cs="Times New Roman"/>
          <w:color w:val="000000" w:themeColor="text1"/>
          <w:sz w:val="24"/>
          <w:szCs w:val="24"/>
        </w:rPr>
        <w:t>当地农业生产中，施于农田中的畜禽粪肥的养分含量占施肥总量的比例，单位为百分数（</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w:t>
      </w:r>
    </w:p>
    <w:p w14:paraId="7CAFFE53" w14:textId="77777777" w:rsidR="00061DDC" w:rsidRPr="00421269" w:rsidRDefault="00061DD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p——</w:t>
      </w:r>
      <w:r w:rsidRPr="00421269">
        <w:rPr>
          <w:rFonts w:ascii="Times New Roman" w:eastAsia="仿宋" w:hAnsi="Times New Roman" w:cs="Times New Roman"/>
          <w:color w:val="000000" w:themeColor="text1"/>
          <w:sz w:val="24"/>
          <w:szCs w:val="24"/>
        </w:rPr>
        <w:t>由施肥创造的产量占总产量的比例，单位为百分数（</w:t>
      </w:r>
      <w:r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w:t>
      </w:r>
    </w:p>
    <w:p w14:paraId="06BCB4DC" w14:textId="77777777" w:rsidR="00DB4464" w:rsidRPr="00421269" w:rsidRDefault="00663192" w:rsidP="004D442F">
      <w:pPr>
        <w:spacing w:line="360" w:lineRule="auto"/>
        <w:ind w:firstLineChars="200" w:firstLine="482"/>
        <w:rPr>
          <w:rFonts w:ascii="Times New Roman" w:eastAsia="仿宋" w:hAnsi="Times New Roman" w:cs="Times New Roman"/>
          <w:b/>
          <w:color w:val="000000" w:themeColor="text1"/>
          <w:sz w:val="24"/>
          <w:szCs w:val="24"/>
        </w:rPr>
      </w:pPr>
      <w:r w:rsidRPr="00421269">
        <w:rPr>
          <w:rFonts w:ascii="Times New Roman" w:eastAsia="仿宋" w:hAnsi="Times New Roman" w:cs="Times New Roman"/>
          <w:b/>
          <w:color w:val="000000" w:themeColor="text1"/>
          <w:sz w:val="24"/>
          <w:szCs w:val="24"/>
        </w:rPr>
        <w:t>（</w:t>
      </w:r>
      <w:r w:rsidRPr="00421269">
        <w:rPr>
          <w:rFonts w:ascii="Times New Roman" w:eastAsia="仿宋" w:hAnsi="Times New Roman" w:cs="Times New Roman"/>
          <w:b/>
          <w:color w:val="000000" w:themeColor="text1"/>
          <w:sz w:val="24"/>
          <w:szCs w:val="24"/>
        </w:rPr>
        <w:t>1</w:t>
      </w:r>
      <w:r w:rsidRPr="00421269">
        <w:rPr>
          <w:rFonts w:ascii="Times New Roman" w:eastAsia="仿宋" w:hAnsi="Times New Roman" w:cs="Times New Roman"/>
          <w:b/>
          <w:color w:val="000000" w:themeColor="text1"/>
          <w:sz w:val="24"/>
          <w:szCs w:val="24"/>
        </w:rPr>
        <w:t>）</w:t>
      </w:r>
      <w:r w:rsidRPr="00421269">
        <w:rPr>
          <w:rFonts w:ascii="Times New Roman" w:eastAsia="仿宋" w:hAnsi="Times New Roman" w:cs="Times New Roman"/>
          <w:b/>
          <w:color w:val="000000" w:themeColor="text1"/>
          <w:sz w:val="24"/>
          <w:szCs w:val="24"/>
        </w:rPr>
        <w:t>A</w:t>
      </w:r>
      <w:r w:rsidRPr="00421269">
        <w:rPr>
          <w:rFonts w:ascii="Times New Roman" w:eastAsia="仿宋" w:hAnsi="Times New Roman" w:cs="Times New Roman"/>
          <w:b/>
          <w:color w:val="000000" w:themeColor="text1"/>
          <w:sz w:val="24"/>
          <w:szCs w:val="24"/>
        </w:rPr>
        <w:t>的确定</w:t>
      </w:r>
    </w:p>
    <w:p w14:paraId="10731565" w14:textId="77777777" w:rsidR="00663192" w:rsidRPr="00421269" w:rsidRDefault="00663192"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预期单位面积产量下作物需要吸收的营养元素的量（</w:t>
      </w:r>
      <w:r w:rsidRPr="00421269">
        <w:rPr>
          <w:rFonts w:ascii="Times New Roman" w:eastAsia="仿宋" w:hAnsi="Times New Roman" w:cs="Times New Roman"/>
          <w:color w:val="000000" w:themeColor="text1"/>
          <w:sz w:val="24"/>
          <w:szCs w:val="24"/>
        </w:rPr>
        <w:t>A</w:t>
      </w:r>
      <w:r w:rsidRPr="00421269">
        <w:rPr>
          <w:rFonts w:ascii="Times New Roman" w:eastAsia="仿宋" w:hAnsi="Times New Roman" w:cs="Times New Roman"/>
          <w:color w:val="000000" w:themeColor="text1"/>
          <w:sz w:val="24"/>
          <w:szCs w:val="24"/>
        </w:rPr>
        <w:t>）按下列公式进行计算</w:t>
      </w:r>
    </w:p>
    <w:p w14:paraId="2A088362" w14:textId="1B4122B3" w:rsidR="00663192" w:rsidRPr="00421269" w:rsidRDefault="002E04B5" w:rsidP="004D442F">
      <w:pPr>
        <w:spacing w:line="360" w:lineRule="auto"/>
        <w:jc w:val="center"/>
        <w:rPr>
          <w:rFonts w:ascii="Times New Roman" w:eastAsia="仿宋" w:hAnsi="Times New Roman" w:cs="Times New Roman"/>
          <w:color w:val="000000" w:themeColor="text1"/>
          <w:sz w:val="24"/>
          <w:szCs w:val="24"/>
        </w:rPr>
      </w:pPr>
      <w:bookmarkStart w:id="35" w:name="_Toc152688153"/>
      <m:oMath>
        <m:r>
          <m:rPr>
            <m:sty m:val="p"/>
          </m:rPr>
          <w:rPr>
            <w:rFonts w:ascii="Cambria Math" w:eastAsia="仿宋" w:hAnsi="Cambria Math" w:cs="Times New Roman"/>
            <w:color w:val="000000" w:themeColor="text1"/>
            <w:sz w:val="24"/>
            <w:szCs w:val="24"/>
          </w:rPr>
          <m:t xml:space="preserve">                                    A</m:t>
        </m:r>
        <m:r>
          <m:rPr>
            <m:sty m:val="p"/>
          </m:rPr>
          <w:rPr>
            <w:rFonts w:ascii="Cambria Math" w:eastAsia="Cambria Math" w:hAnsi="Cambria Math" w:cs="Times New Roman"/>
            <w:color w:val="000000" w:themeColor="text1"/>
            <w:sz w:val="24"/>
            <w:szCs w:val="24"/>
          </w:rPr>
          <m:t>=y×a×</m:t>
        </m:r>
        <m:sSup>
          <m:sSupPr>
            <m:ctrlPr>
              <w:rPr>
                <w:rFonts w:ascii="Cambria Math" w:eastAsia="Cambria Math" w:hAnsi="Cambria Math" w:cs="Times New Roman"/>
                <w:color w:val="000000" w:themeColor="text1"/>
                <w:sz w:val="24"/>
                <w:szCs w:val="24"/>
              </w:rPr>
            </m:ctrlPr>
          </m:sSupPr>
          <m:e>
            <m:r>
              <m:rPr>
                <m:sty m:val="p"/>
              </m:rPr>
              <w:rPr>
                <w:rFonts w:ascii="Cambria Math" w:eastAsia="Cambria Math" w:hAnsi="Cambria Math" w:cs="Times New Roman"/>
                <w:color w:val="000000" w:themeColor="text1"/>
                <w:sz w:val="24"/>
                <w:szCs w:val="24"/>
              </w:rPr>
              <m:t>10</m:t>
            </m:r>
          </m:e>
          <m:sup>
            <m:r>
              <m:rPr>
                <m:sty m:val="p"/>
              </m:rPr>
              <w:rPr>
                <w:rFonts w:ascii="Cambria Math" w:eastAsia="Cambria Math" w:hAnsi="Cambria Math" w:cs="Times New Roman"/>
                <w:color w:val="000000" w:themeColor="text1"/>
                <w:sz w:val="24"/>
                <w:szCs w:val="24"/>
              </w:rPr>
              <m:t>-2</m:t>
            </m:r>
          </m:sup>
        </m:sSup>
      </m:oMath>
      <w:r w:rsidRPr="00421269">
        <w:rPr>
          <w:rFonts w:ascii="Times New Roman" w:eastAsia="微软雅黑" w:hAnsi="Times New Roman" w:cs="Times New Roman"/>
          <w:szCs w:val="21"/>
        </w:rPr>
        <w:t>………………………………………………</w:t>
      </w:r>
      <w:r w:rsidR="00DB3496" w:rsidRPr="00421269">
        <w:rPr>
          <w:rFonts w:ascii="Times New Roman" w:eastAsia="仿宋" w:hAnsi="Times New Roman" w:cs="Times New Roman"/>
          <w:color w:val="000000" w:themeColor="text1"/>
          <w:sz w:val="24"/>
          <w:szCs w:val="24"/>
        </w:rPr>
        <w:t>（</w:t>
      </w:r>
      <w:r w:rsidR="00DB3496" w:rsidRPr="00421269">
        <w:rPr>
          <w:rFonts w:ascii="Times New Roman" w:eastAsia="仿宋" w:hAnsi="Times New Roman" w:cs="Times New Roman"/>
          <w:color w:val="000000" w:themeColor="text1"/>
          <w:sz w:val="24"/>
          <w:szCs w:val="24"/>
        </w:rPr>
        <w:t>2</w:t>
      </w:r>
      <w:r w:rsidR="00DB3496" w:rsidRPr="00421269">
        <w:rPr>
          <w:rFonts w:ascii="Times New Roman" w:eastAsia="仿宋" w:hAnsi="Times New Roman" w:cs="Times New Roman"/>
          <w:color w:val="000000" w:themeColor="text1"/>
          <w:sz w:val="24"/>
          <w:szCs w:val="24"/>
        </w:rPr>
        <w:t>）</w:t>
      </w:r>
    </w:p>
    <w:p w14:paraId="23A50937" w14:textId="77777777" w:rsidR="004731BC" w:rsidRPr="00421269" w:rsidRDefault="004731BC" w:rsidP="004D442F">
      <w:pPr>
        <w:adjustRightInd w:val="0"/>
        <w:snapToGrid w:val="0"/>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式中：</w:t>
      </w:r>
    </w:p>
    <w:p w14:paraId="0D5F48D1" w14:textId="77777777" w:rsidR="004731BC" w:rsidRPr="00421269" w:rsidRDefault="004731B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y —</w:t>
      </w:r>
      <w:r w:rsidRPr="00421269">
        <w:rPr>
          <w:rFonts w:ascii="Times New Roman" w:eastAsia="仿宋" w:hAnsi="Times New Roman" w:cs="Times New Roman"/>
          <w:color w:val="000000" w:themeColor="text1"/>
          <w:sz w:val="24"/>
          <w:szCs w:val="24"/>
        </w:rPr>
        <w:t>预期单位面积产量，单位为吨每公顷（</w:t>
      </w:r>
      <w:r w:rsidRPr="00421269">
        <w:rPr>
          <w:rFonts w:ascii="Times New Roman" w:eastAsia="仿宋" w:hAnsi="Times New Roman" w:cs="Times New Roman"/>
          <w:color w:val="000000" w:themeColor="text1"/>
          <w:sz w:val="24"/>
          <w:szCs w:val="24"/>
        </w:rPr>
        <w:t>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w:t>
      </w:r>
    </w:p>
    <w:p w14:paraId="1B79387E" w14:textId="77777777" w:rsidR="004731BC" w:rsidRDefault="004731BC" w:rsidP="004D442F">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a —</w:t>
      </w:r>
      <w:r w:rsidR="00120FA2" w:rsidRPr="00421269">
        <w:rPr>
          <w:rFonts w:ascii="Times New Roman" w:eastAsia="仿宋" w:hAnsi="Times New Roman" w:cs="Times New Roman"/>
          <w:color w:val="000000" w:themeColor="text1"/>
          <w:sz w:val="24"/>
          <w:szCs w:val="24"/>
        </w:rPr>
        <w:t>作</w:t>
      </w:r>
      <w:r w:rsidRPr="00421269">
        <w:rPr>
          <w:rFonts w:ascii="Times New Roman" w:eastAsia="仿宋" w:hAnsi="Times New Roman" w:cs="Times New Roman"/>
          <w:color w:val="000000" w:themeColor="text1"/>
          <w:sz w:val="24"/>
          <w:szCs w:val="24"/>
        </w:rPr>
        <w:t>物形成</w:t>
      </w:r>
      <w:r w:rsidRPr="00421269">
        <w:rPr>
          <w:rFonts w:ascii="Times New Roman" w:eastAsia="仿宋" w:hAnsi="Times New Roman" w:cs="Times New Roman"/>
          <w:color w:val="000000" w:themeColor="text1"/>
          <w:sz w:val="24"/>
          <w:szCs w:val="24"/>
        </w:rPr>
        <w:t>100 kg</w:t>
      </w:r>
      <w:r w:rsidRPr="00421269">
        <w:rPr>
          <w:rFonts w:ascii="Times New Roman" w:eastAsia="仿宋" w:hAnsi="Times New Roman" w:cs="Times New Roman"/>
          <w:color w:val="000000" w:themeColor="text1"/>
          <w:sz w:val="24"/>
          <w:szCs w:val="24"/>
        </w:rPr>
        <w:t>产量吸收的营养元素的量，单位为千克（</w:t>
      </w:r>
      <w:r w:rsidRPr="00421269">
        <w:rPr>
          <w:rFonts w:ascii="Times New Roman" w:eastAsia="仿宋" w:hAnsi="Times New Roman" w:cs="Times New Roman"/>
          <w:color w:val="000000" w:themeColor="text1"/>
          <w:sz w:val="24"/>
          <w:szCs w:val="24"/>
        </w:rPr>
        <w:t>kg</w:t>
      </w:r>
      <w:r w:rsidRPr="00421269">
        <w:rPr>
          <w:rFonts w:ascii="Times New Roman" w:eastAsia="仿宋" w:hAnsi="Times New Roman" w:cs="Times New Roman"/>
          <w:color w:val="000000" w:themeColor="text1"/>
          <w:sz w:val="24"/>
          <w:szCs w:val="24"/>
        </w:rPr>
        <w:t>）。</w:t>
      </w:r>
    </w:p>
    <w:bookmarkEnd w:id="35"/>
    <w:p w14:paraId="28036685" w14:textId="14A3962F" w:rsidR="00901EDB" w:rsidRPr="00421269" w:rsidRDefault="009F7FCA" w:rsidP="001E0FDE">
      <w:pPr>
        <w:widowControl/>
        <w:adjustRightInd w:val="0"/>
        <w:snapToGrid w:val="0"/>
        <w:spacing w:line="400" w:lineRule="exact"/>
        <w:ind w:firstLineChars="900" w:firstLine="1890"/>
        <w:textAlignment w:val="baseline"/>
        <w:rPr>
          <w:rFonts w:ascii="Times New Roman" w:eastAsia="黑体" w:hAnsi="Times New Roman" w:cs="Times New Roman"/>
          <w:kern w:val="21"/>
          <w:szCs w:val="20"/>
        </w:rPr>
      </w:pPr>
      <w:r>
        <w:rPr>
          <w:rFonts w:ascii="Times New Roman" w:eastAsia="黑体" w:hAnsi="Times New Roman" w:cs="Times New Roman" w:hint="eastAsia"/>
          <w:kern w:val="21"/>
          <w:szCs w:val="20"/>
        </w:rPr>
        <w:t xml:space="preserve">A.1 </w:t>
      </w:r>
      <w:r w:rsidR="00901EDB" w:rsidRPr="00421269">
        <w:rPr>
          <w:rFonts w:ascii="Times New Roman" w:eastAsia="黑体" w:hAnsi="Times New Roman" w:cs="Times New Roman"/>
          <w:kern w:val="21"/>
          <w:szCs w:val="20"/>
        </w:rPr>
        <w:t>作物形成</w:t>
      </w:r>
      <w:r w:rsidR="00901EDB" w:rsidRPr="00421269">
        <w:rPr>
          <w:rFonts w:ascii="Times New Roman" w:eastAsia="黑体" w:hAnsi="Times New Roman" w:cs="Times New Roman"/>
          <w:kern w:val="21"/>
          <w:szCs w:val="20"/>
        </w:rPr>
        <w:t xml:space="preserve">100 </w:t>
      </w:r>
      <w:r w:rsidR="00901EDB" w:rsidRPr="00421269">
        <w:rPr>
          <w:rFonts w:ascii="Times New Roman" w:eastAsia="黑体" w:hAnsi="Times New Roman" w:cs="Times New Roman"/>
          <w:kern w:val="21"/>
          <w:szCs w:val="20"/>
        </w:rPr>
        <w:t>千克产量吸收的氮磷元素的</w:t>
      </w:r>
      <w:r w:rsidR="001E0FDE">
        <w:rPr>
          <w:rFonts w:ascii="Times New Roman" w:eastAsia="黑体" w:hAnsi="Times New Roman" w:cs="Times New Roman"/>
          <w:kern w:val="21"/>
          <w:szCs w:val="20"/>
        </w:rPr>
        <w:t>推荐</w:t>
      </w:r>
      <w:r w:rsidR="00901EDB" w:rsidRPr="00421269">
        <w:rPr>
          <w:rFonts w:ascii="Times New Roman" w:eastAsia="黑体" w:hAnsi="Times New Roman" w:cs="Times New Roman"/>
          <w:kern w:val="21"/>
          <w:szCs w:val="20"/>
        </w:rPr>
        <w:t>量</w:t>
      </w:r>
    </w:p>
    <w:tbl>
      <w:tblPr>
        <w:tblStyle w:val="2"/>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1164"/>
        <w:gridCol w:w="1410"/>
        <w:gridCol w:w="1984"/>
        <w:gridCol w:w="1946"/>
        <w:gridCol w:w="1759"/>
      </w:tblGrid>
      <w:tr w:rsidR="004A6887" w:rsidRPr="00421269" w14:paraId="39E96045" w14:textId="77777777" w:rsidTr="00914FDB">
        <w:trPr>
          <w:trHeight w:val="278"/>
          <w:tblHeader/>
          <w:jc w:val="center"/>
        </w:trPr>
        <w:tc>
          <w:tcPr>
            <w:tcW w:w="2574" w:type="dxa"/>
            <w:gridSpan w:val="2"/>
            <w:tcBorders>
              <w:top w:val="single" w:sz="8" w:space="0" w:color="auto"/>
              <w:bottom w:val="single" w:sz="8" w:space="0" w:color="auto"/>
            </w:tcBorders>
            <w:shd w:val="clear" w:color="auto" w:fill="auto"/>
            <w:vAlign w:val="center"/>
          </w:tcPr>
          <w:p w14:paraId="2580B676" w14:textId="77777777" w:rsidR="004A6887" w:rsidRPr="00421269" w:rsidRDefault="004A6887" w:rsidP="00901EDB">
            <w:pPr>
              <w:widowControl/>
              <w:autoSpaceDE w:val="0"/>
              <w:autoSpaceDN w:val="0"/>
              <w:jc w:val="center"/>
              <w:rPr>
                <w:rFonts w:ascii="Times New Roman" w:eastAsia="仿宋" w:hAnsi="Times New Roman"/>
                <w:sz w:val="21"/>
                <w:szCs w:val="21"/>
              </w:rPr>
            </w:pPr>
            <w:r w:rsidRPr="00421269">
              <w:rPr>
                <w:rFonts w:ascii="Times New Roman" w:eastAsia="仿宋" w:hAnsi="Times New Roman"/>
                <w:sz w:val="21"/>
                <w:szCs w:val="21"/>
              </w:rPr>
              <w:t>作物种类</w:t>
            </w:r>
          </w:p>
        </w:tc>
        <w:tc>
          <w:tcPr>
            <w:tcW w:w="1984" w:type="dxa"/>
            <w:tcBorders>
              <w:top w:val="single" w:sz="8" w:space="0" w:color="auto"/>
              <w:bottom w:val="single" w:sz="8" w:space="0" w:color="auto"/>
            </w:tcBorders>
            <w:shd w:val="clear" w:color="auto" w:fill="auto"/>
            <w:vAlign w:val="center"/>
          </w:tcPr>
          <w:p w14:paraId="55E4A4E8" w14:textId="77777777" w:rsidR="004A6887" w:rsidRPr="00421269" w:rsidRDefault="004A6887"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氮（</w:t>
            </w:r>
            <w:r w:rsidRPr="00421269">
              <w:rPr>
                <w:rFonts w:ascii="Times New Roman" w:eastAsia="仿宋" w:hAnsi="Times New Roman"/>
                <w:sz w:val="21"/>
                <w:szCs w:val="21"/>
                <w:lang w:val="zh-TW" w:bidi="zh-TW"/>
              </w:rPr>
              <w:t>N</w:t>
            </w:r>
            <w:r w:rsidRPr="00421269">
              <w:rPr>
                <w:rFonts w:ascii="Times New Roman" w:eastAsia="仿宋" w:hAnsi="Times New Roman"/>
                <w:sz w:val="21"/>
                <w:szCs w:val="21"/>
                <w:lang w:val="zh-TW" w:bidi="zh-TW"/>
              </w:rPr>
              <w:t>）</w:t>
            </w:r>
            <w:r w:rsidR="005A0CB1" w:rsidRPr="00421269">
              <w:rPr>
                <w:rFonts w:ascii="Times New Roman" w:eastAsia="仿宋" w:hAnsi="Times New Roman"/>
                <w:sz w:val="21"/>
                <w:szCs w:val="21"/>
                <w:lang w:val="zh-TW" w:bidi="zh-TW"/>
              </w:rPr>
              <w:t>/k</w:t>
            </w:r>
            <w:r w:rsidRPr="00421269">
              <w:rPr>
                <w:rFonts w:ascii="Times New Roman" w:eastAsia="仿宋" w:hAnsi="Times New Roman"/>
                <w:sz w:val="21"/>
                <w:szCs w:val="21"/>
                <w:lang w:val="zh-TW" w:bidi="zh-TW"/>
              </w:rPr>
              <w:t>g</w:t>
            </w:r>
          </w:p>
        </w:tc>
        <w:tc>
          <w:tcPr>
            <w:tcW w:w="1946" w:type="dxa"/>
            <w:tcBorders>
              <w:top w:val="single" w:sz="8" w:space="0" w:color="auto"/>
              <w:bottom w:val="single" w:sz="8" w:space="0" w:color="auto"/>
            </w:tcBorders>
            <w:vAlign w:val="center"/>
          </w:tcPr>
          <w:p w14:paraId="3F974288" w14:textId="77777777" w:rsidR="004A6887" w:rsidRPr="00421269" w:rsidRDefault="004A6887"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磷（</w:t>
            </w:r>
            <w:r w:rsidRPr="00421269">
              <w:rPr>
                <w:rFonts w:ascii="Times New Roman" w:eastAsia="仿宋" w:hAnsi="Times New Roman"/>
                <w:sz w:val="21"/>
                <w:szCs w:val="21"/>
                <w:lang w:val="zh-TW" w:bidi="zh-TW"/>
              </w:rPr>
              <w:t>P</w:t>
            </w:r>
            <w:r w:rsidRPr="00421269">
              <w:rPr>
                <w:rFonts w:ascii="Times New Roman" w:eastAsia="仿宋" w:hAnsi="Times New Roman"/>
                <w:sz w:val="21"/>
                <w:szCs w:val="21"/>
                <w:lang w:val="zh-TW" w:bidi="zh-TW"/>
              </w:rPr>
              <w:t>）</w:t>
            </w:r>
            <w:r w:rsidR="005A0CB1" w:rsidRPr="00421269">
              <w:rPr>
                <w:rFonts w:ascii="Times New Roman" w:eastAsia="仿宋" w:hAnsi="Times New Roman"/>
                <w:sz w:val="21"/>
                <w:szCs w:val="21"/>
                <w:lang w:val="zh-TW" w:bidi="zh-TW"/>
              </w:rPr>
              <w:t>/k</w:t>
            </w:r>
            <w:r w:rsidRPr="00421269">
              <w:rPr>
                <w:rFonts w:ascii="Times New Roman" w:eastAsia="仿宋" w:hAnsi="Times New Roman"/>
                <w:sz w:val="21"/>
                <w:szCs w:val="21"/>
                <w:lang w:val="zh-TW" w:bidi="zh-TW"/>
              </w:rPr>
              <w:t>g</w:t>
            </w:r>
          </w:p>
        </w:tc>
        <w:tc>
          <w:tcPr>
            <w:tcW w:w="1759" w:type="dxa"/>
            <w:tcBorders>
              <w:top w:val="single" w:sz="8" w:space="0" w:color="auto"/>
              <w:bottom w:val="single" w:sz="8" w:space="0" w:color="auto"/>
            </w:tcBorders>
            <w:shd w:val="clear" w:color="auto" w:fill="auto"/>
            <w:vAlign w:val="center"/>
          </w:tcPr>
          <w:p w14:paraId="28E0249D" w14:textId="77777777" w:rsidR="004A6887" w:rsidRPr="00421269" w:rsidRDefault="004A6887" w:rsidP="004A6887">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产量（</w:t>
            </w:r>
            <w:r w:rsidRPr="00421269">
              <w:rPr>
                <w:rFonts w:ascii="Times New Roman" w:eastAsia="仿宋" w:hAnsi="Times New Roman"/>
                <w:sz w:val="21"/>
                <w:szCs w:val="21"/>
                <w:lang w:val="zh-TW" w:bidi="zh-TW"/>
              </w:rPr>
              <w:t>t/hm</w:t>
            </w:r>
            <w:r w:rsidRPr="00421269">
              <w:rPr>
                <w:rFonts w:ascii="Times New Roman" w:eastAsia="仿宋" w:hAnsi="Times New Roman"/>
                <w:sz w:val="21"/>
                <w:szCs w:val="21"/>
                <w:vertAlign w:val="superscript"/>
                <w:lang w:val="zh-TW" w:bidi="zh-TW"/>
              </w:rPr>
              <w:t>2</w:t>
            </w:r>
            <w:r w:rsidRPr="00421269">
              <w:rPr>
                <w:rFonts w:ascii="Times New Roman" w:eastAsia="仿宋" w:hAnsi="Times New Roman"/>
                <w:sz w:val="21"/>
                <w:szCs w:val="21"/>
                <w:lang w:val="zh-TW" w:bidi="zh-TW"/>
              </w:rPr>
              <w:t>）</w:t>
            </w:r>
          </w:p>
        </w:tc>
      </w:tr>
      <w:tr w:rsidR="00BA662D" w:rsidRPr="00421269" w14:paraId="03AB07A6" w14:textId="77777777" w:rsidTr="00914FDB">
        <w:trPr>
          <w:trHeight w:val="288"/>
          <w:jc w:val="center"/>
        </w:trPr>
        <w:tc>
          <w:tcPr>
            <w:tcW w:w="1164" w:type="dxa"/>
            <w:vMerge w:val="restart"/>
            <w:tcBorders>
              <w:top w:val="single" w:sz="8" w:space="0" w:color="auto"/>
            </w:tcBorders>
            <w:shd w:val="clear" w:color="auto" w:fill="auto"/>
            <w:vAlign w:val="center"/>
          </w:tcPr>
          <w:p w14:paraId="491F0A9C" w14:textId="77777777" w:rsidR="00BA662D" w:rsidRPr="00421269" w:rsidRDefault="00BA662D" w:rsidP="00901EDB">
            <w:pPr>
              <w:widowControl/>
              <w:autoSpaceDE w:val="0"/>
              <w:autoSpaceDN w:val="0"/>
              <w:jc w:val="center"/>
              <w:rPr>
                <w:rFonts w:ascii="Times New Roman" w:eastAsia="仿宋" w:hAnsi="Times New Roman"/>
                <w:sz w:val="21"/>
                <w:szCs w:val="21"/>
              </w:rPr>
            </w:pPr>
            <w:r w:rsidRPr="00421269">
              <w:rPr>
                <w:rFonts w:ascii="Times New Roman" w:eastAsia="仿宋" w:hAnsi="Times New Roman"/>
                <w:sz w:val="21"/>
                <w:szCs w:val="21"/>
              </w:rPr>
              <w:t>大田作物</w:t>
            </w:r>
          </w:p>
        </w:tc>
        <w:tc>
          <w:tcPr>
            <w:tcW w:w="1410" w:type="dxa"/>
            <w:tcBorders>
              <w:top w:val="single" w:sz="8" w:space="0" w:color="auto"/>
            </w:tcBorders>
            <w:shd w:val="clear" w:color="auto" w:fill="auto"/>
            <w:vAlign w:val="center"/>
          </w:tcPr>
          <w:p w14:paraId="46E6F0D1"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小麦</w:t>
            </w:r>
          </w:p>
        </w:tc>
        <w:tc>
          <w:tcPr>
            <w:tcW w:w="1984" w:type="dxa"/>
            <w:tcBorders>
              <w:top w:val="single" w:sz="8" w:space="0" w:color="auto"/>
            </w:tcBorders>
            <w:shd w:val="clear" w:color="auto" w:fill="auto"/>
            <w:vAlign w:val="center"/>
          </w:tcPr>
          <w:p w14:paraId="24B15C37"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3.0</w:t>
            </w:r>
          </w:p>
        </w:tc>
        <w:tc>
          <w:tcPr>
            <w:tcW w:w="1946" w:type="dxa"/>
            <w:tcBorders>
              <w:top w:val="single" w:sz="8" w:space="0" w:color="auto"/>
            </w:tcBorders>
            <w:vAlign w:val="center"/>
          </w:tcPr>
          <w:p w14:paraId="432B7F19"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1.0</w:t>
            </w:r>
          </w:p>
        </w:tc>
        <w:tc>
          <w:tcPr>
            <w:tcW w:w="1759" w:type="dxa"/>
            <w:tcBorders>
              <w:top w:val="single" w:sz="8" w:space="0" w:color="auto"/>
            </w:tcBorders>
            <w:shd w:val="clear" w:color="auto" w:fill="auto"/>
            <w:vAlign w:val="center"/>
          </w:tcPr>
          <w:p w14:paraId="76B7C91B" w14:textId="77777777" w:rsidR="00BA662D" w:rsidRPr="00421269" w:rsidRDefault="000D1384"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6.75</w:t>
            </w:r>
          </w:p>
        </w:tc>
      </w:tr>
      <w:tr w:rsidR="00BA662D" w:rsidRPr="00421269" w14:paraId="3793D40C" w14:textId="77777777" w:rsidTr="00914FDB">
        <w:trPr>
          <w:trHeight w:val="133"/>
          <w:jc w:val="center"/>
        </w:trPr>
        <w:tc>
          <w:tcPr>
            <w:tcW w:w="1164" w:type="dxa"/>
            <w:vMerge/>
            <w:shd w:val="clear" w:color="auto" w:fill="auto"/>
            <w:vAlign w:val="center"/>
          </w:tcPr>
          <w:p w14:paraId="53512214"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6A952AA3"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水稻</w:t>
            </w:r>
          </w:p>
        </w:tc>
        <w:tc>
          <w:tcPr>
            <w:tcW w:w="1984" w:type="dxa"/>
            <w:shd w:val="clear" w:color="auto" w:fill="auto"/>
            <w:vAlign w:val="center"/>
          </w:tcPr>
          <w:p w14:paraId="77919317"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2.2</w:t>
            </w:r>
          </w:p>
        </w:tc>
        <w:tc>
          <w:tcPr>
            <w:tcW w:w="1946" w:type="dxa"/>
            <w:vAlign w:val="center"/>
          </w:tcPr>
          <w:p w14:paraId="26C4DE6E"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0.8</w:t>
            </w:r>
          </w:p>
        </w:tc>
        <w:tc>
          <w:tcPr>
            <w:tcW w:w="1759" w:type="dxa"/>
            <w:shd w:val="clear" w:color="auto" w:fill="auto"/>
            <w:vAlign w:val="center"/>
          </w:tcPr>
          <w:p w14:paraId="6995EC36"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9</w:t>
            </w:r>
          </w:p>
        </w:tc>
      </w:tr>
      <w:tr w:rsidR="00BA662D" w:rsidRPr="00421269" w14:paraId="0AB59838" w14:textId="77777777" w:rsidTr="00914FDB">
        <w:trPr>
          <w:trHeight w:val="133"/>
          <w:jc w:val="center"/>
        </w:trPr>
        <w:tc>
          <w:tcPr>
            <w:tcW w:w="1164" w:type="dxa"/>
            <w:vMerge/>
            <w:shd w:val="clear" w:color="auto" w:fill="auto"/>
            <w:vAlign w:val="center"/>
          </w:tcPr>
          <w:p w14:paraId="3D3A9093"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0AC9246F"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玉米</w:t>
            </w:r>
          </w:p>
        </w:tc>
        <w:tc>
          <w:tcPr>
            <w:tcW w:w="1984" w:type="dxa"/>
            <w:shd w:val="clear" w:color="auto" w:fill="auto"/>
            <w:vAlign w:val="center"/>
          </w:tcPr>
          <w:p w14:paraId="61875F4F"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2.3</w:t>
            </w:r>
          </w:p>
        </w:tc>
        <w:tc>
          <w:tcPr>
            <w:tcW w:w="1946" w:type="dxa"/>
            <w:vAlign w:val="center"/>
          </w:tcPr>
          <w:p w14:paraId="21604141"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0.3</w:t>
            </w:r>
          </w:p>
        </w:tc>
        <w:tc>
          <w:tcPr>
            <w:tcW w:w="1759" w:type="dxa"/>
            <w:shd w:val="clear" w:color="auto" w:fill="auto"/>
            <w:vAlign w:val="center"/>
          </w:tcPr>
          <w:p w14:paraId="04B40F24" w14:textId="77777777" w:rsidR="00BA662D" w:rsidRPr="00421269" w:rsidRDefault="000D1384"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6.75</w:t>
            </w:r>
          </w:p>
        </w:tc>
      </w:tr>
      <w:tr w:rsidR="00BA662D" w:rsidRPr="00421269" w14:paraId="1748ED84" w14:textId="77777777" w:rsidTr="00914FDB">
        <w:trPr>
          <w:trHeight w:val="288"/>
          <w:jc w:val="center"/>
        </w:trPr>
        <w:tc>
          <w:tcPr>
            <w:tcW w:w="1164" w:type="dxa"/>
            <w:vMerge w:val="restart"/>
            <w:shd w:val="clear" w:color="auto" w:fill="auto"/>
            <w:vAlign w:val="center"/>
          </w:tcPr>
          <w:p w14:paraId="739D6266" w14:textId="77777777" w:rsidR="00BA662D" w:rsidRPr="00421269" w:rsidRDefault="00BA662D" w:rsidP="00901EDB">
            <w:pPr>
              <w:widowControl/>
              <w:autoSpaceDE w:val="0"/>
              <w:autoSpaceDN w:val="0"/>
              <w:jc w:val="center"/>
              <w:rPr>
                <w:rFonts w:ascii="Times New Roman" w:eastAsia="仿宋" w:hAnsi="Times New Roman"/>
                <w:sz w:val="21"/>
                <w:szCs w:val="21"/>
              </w:rPr>
            </w:pPr>
            <w:r w:rsidRPr="00421269">
              <w:rPr>
                <w:rFonts w:ascii="Times New Roman" w:eastAsia="仿宋" w:hAnsi="Times New Roman"/>
                <w:sz w:val="21"/>
                <w:szCs w:val="21"/>
              </w:rPr>
              <w:lastRenderedPageBreak/>
              <w:t>蔬菜</w:t>
            </w:r>
          </w:p>
        </w:tc>
        <w:tc>
          <w:tcPr>
            <w:tcW w:w="1410" w:type="dxa"/>
            <w:shd w:val="clear" w:color="auto" w:fill="auto"/>
            <w:vAlign w:val="center"/>
          </w:tcPr>
          <w:p w14:paraId="77D4DCE3"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黄瓜</w:t>
            </w:r>
          </w:p>
        </w:tc>
        <w:tc>
          <w:tcPr>
            <w:tcW w:w="1984" w:type="dxa"/>
            <w:shd w:val="clear" w:color="auto" w:fill="auto"/>
            <w:vAlign w:val="center"/>
          </w:tcPr>
          <w:p w14:paraId="3C2AD7CB"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0.28</w:t>
            </w:r>
          </w:p>
        </w:tc>
        <w:tc>
          <w:tcPr>
            <w:tcW w:w="1946" w:type="dxa"/>
            <w:vAlign w:val="center"/>
          </w:tcPr>
          <w:p w14:paraId="52A54CCE"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0.09</w:t>
            </w:r>
          </w:p>
        </w:tc>
        <w:tc>
          <w:tcPr>
            <w:tcW w:w="1759" w:type="dxa"/>
            <w:shd w:val="clear" w:color="auto" w:fill="auto"/>
            <w:vAlign w:val="center"/>
          </w:tcPr>
          <w:p w14:paraId="2A804E4F"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120.0</w:t>
            </w:r>
          </w:p>
        </w:tc>
      </w:tr>
      <w:tr w:rsidR="00BA662D" w:rsidRPr="00421269" w14:paraId="0FE41823" w14:textId="77777777" w:rsidTr="00914FDB">
        <w:trPr>
          <w:trHeight w:val="133"/>
          <w:jc w:val="center"/>
        </w:trPr>
        <w:tc>
          <w:tcPr>
            <w:tcW w:w="1164" w:type="dxa"/>
            <w:vMerge/>
            <w:shd w:val="clear" w:color="auto" w:fill="auto"/>
            <w:vAlign w:val="center"/>
          </w:tcPr>
          <w:p w14:paraId="63CC98FF"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3B1669BF"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番茄</w:t>
            </w:r>
          </w:p>
        </w:tc>
        <w:tc>
          <w:tcPr>
            <w:tcW w:w="1984" w:type="dxa"/>
            <w:shd w:val="clear" w:color="auto" w:fill="auto"/>
            <w:vAlign w:val="center"/>
          </w:tcPr>
          <w:p w14:paraId="65E38892"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0.33</w:t>
            </w:r>
          </w:p>
        </w:tc>
        <w:tc>
          <w:tcPr>
            <w:tcW w:w="1946" w:type="dxa"/>
            <w:vAlign w:val="center"/>
          </w:tcPr>
          <w:p w14:paraId="64FB2E1E"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0.1</w:t>
            </w:r>
          </w:p>
        </w:tc>
        <w:tc>
          <w:tcPr>
            <w:tcW w:w="1759" w:type="dxa"/>
            <w:shd w:val="clear" w:color="auto" w:fill="auto"/>
            <w:vAlign w:val="center"/>
          </w:tcPr>
          <w:p w14:paraId="13251004"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125.0</w:t>
            </w:r>
          </w:p>
        </w:tc>
      </w:tr>
      <w:tr w:rsidR="00BA662D" w:rsidRPr="00421269" w14:paraId="7B113199" w14:textId="77777777" w:rsidTr="00914FDB">
        <w:trPr>
          <w:trHeight w:val="133"/>
          <w:jc w:val="center"/>
        </w:trPr>
        <w:tc>
          <w:tcPr>
            <w:tcW w:w="1164" w:type="dxa"/>
            <w:vMerge/>
            <w:shd w:val="clear" w:color="auto" w:fill="auto"/>
            <w:vAlign w:val="center"/>
          </w:tcPr>
          <w:p w14:paraId="3C7EB069"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634280BD"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青椒</w:t>
            </w:r>
          </w:p>
        </w:tc>
        <w:tc>
          <w:tcPr>
            <w:tcW w:w="1984" w:type="dxa"/>
            <w:shd w:val="clear" w:color="auto" w:fill="auto"/>
            <w:vAlign w:val="center"/>
          </w:tcPr>
          <w:p w14:paraId="0951AF46"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0.51</w:t>
            </w:r>
          </w:p>
        </w:tc>
        <w:tc>
          <w:tcPr>
            <w:tcW w:w="1946" w:type="dxa"/>
            <w:vAlign w:val="center"/>
          </w:tcPr>
          <w:p w14:paraId="1DBDD764"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0.107</w:t>
            </w:r>
          </w:p>
        </w:tc>
        <w:tc>
          <w:tcPr>
            <w:tcW w:w="1759" w:type="dxa"/>
            <w:shd w:val="clear" w:color="auto" w:fill="auto"/>
            <w:vAlign w:val="center"/>
          </w:tcPr>
          <w:p w14:paraId="16FCCB55"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45.0</w:t>
            </w:r>
          </w:p>
        </w:tc>
      </w:tr>
      <w:tr w:rsidR="00BA662D" w:rsidRPr="00421269" w14:paraId="31B01CC4" w14:textId="77777777" w:rsidTr="00914FDB">
        <w:trPr>
          <w:trHeight w:val="133"/>
          <w:jc w:val="center"/>
        </w:trPr>
        <w:tc>
          <w:tcPr>
            <w:tcW w:w="1164" w:type="dxa"/>
            <w:vMerge/>
            <w:shd w:val="clear" w:color="auto" w:fill="auto"/>
            <w:vAlign w:val="center"/>
          </w:tcPr>
          <w:p w14:paraId="5DA8C3D9"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2E6E530B"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茄子</w:t>
            </w:r>
          </w:p>
        </w:tc>
        <w:tc>
          <w:tcPr>
            <w:tcW w:w="1984" w:type="dxa"/>
            <w:shd w:val="clear" w:color="auto" w:fill="auto"/>
            <w:vAlign w:val="center"/>
          </w:tcPr>
          <w:p w14:paraId="5974A676"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0.34</w:t>
            </w:r>
          </w:p>
        </w:tc>
        <w:tc>
          <w:tcPr>
            <w:tcW w:w="1946" w:type="dxa"/>
            <w:vAlign w:val="center"/>
          </w:tcPr>
          <w:p w14:paraId="6B22D20F"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0.1</w:t>
            </w:r>
          </w:p>
        </w:tc>
        <w:tc>
          <w:tcPr>
            <w:tcW w:w="1759" w:type="dxa"/>
            <w:shd w:val="clear" w:color="auto" w:fill="auto"/>
            <w:vAlign w:val="center"/>
          </w:tcPr>
          <w:p w14:paraId="31E17772"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82.5</w:t>
            </w:r>
          </w:p>
        </w:tc>
      </w:tr>
      <w:tr w:rsidR="00BA662D" w:rsidRPr="00421269" w14:paraId="5D8CBCA9" w14:textId="77777777" w:rsidTr="00914FDB">
        <w:trPr>
          <w:trHeight w:val="133"/>
          <w:jc w:val="center"/>
        </w:trPr>
        <w:tc>
          <w:tcPr>
            <w:tcW w:w="1164" w:type="dxa"/>
            <w:vMerge/>
            <w:shd w:val="clear" w:color="auto" w:fill="auto"/>
            <w:vAlign w:val="center"/>
          </w:tcPr>
          <w:p w14:paraId="4C4C6890"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2A544297"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大白菜</w:t>
            </w:r>
          </w:p>
        </w:tc>
        <w:tc>
          <w:tcPr>
            <w:tcW w:w="1984" w:type="dxa"/>
            <w:shd w:val="clear" w:color="auto" w:fill="auto"/>
            <w:vAlign w:val="center"/>
          </w:tcPr>
          <w:p w14:paraId="7D8B725E"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0.15</w:t>
            </w:r>
          </w:p>
        </w:tc>
        <w:tc>
          <w:tcPr>
            <w:tcW w:w="1946" w:type="dxa"/>
            <w:vAlign w:val="center"/>
          </w:tcPr>
          <w:p w14:paraId="69AF8658"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0.07</w:t>
            </w:r>
          </w:p>
        </w:tc>
        <w:tc>
          <w:tcPr>
            <w:tcW w:w="1759" w:type="dxa"/>
            <w:shd w:val="clear" w:color="auto" w:fill="auto"/>
            <w:vAlign w:val="center"/>
          </w:tcPr>
          <w:p w14:paraId="0DC1C419"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115.0</w:t>
            </w:r>
          </w:p>
        </w:tc>
      </w:tr>
      <w:tr w:rsidR="00BA662D" w:rsidRPr="00421269" w14:paraId="6717E9C6" w14:textId="77777777" w:rsidTr="00914FDB">
        <w:trPr>
          <w:trHeight w:val="133"/>
          <w:jc w:val="center"/>
        </w:trPr>
        <w:tc>
          <w:tcPr>
            <w:tcW w:w="1164" w:type="dxa"/>
            <w:vMerge/>
            <w:shd w:val="clear" w:color="auto" w:fill="auto"/>
            <w:vAlign w:val="center"/>
          </w:tcPr>
          <w:p w14:paraId="7B2E8777"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430FEBE6"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萝卜</w:t>
            </w:r>
          </w:p>
        </w:tc>
        <w:tc>
          <w:tcPr>
            <w:tcW w:w="1984" w:type="dxa"/>
            <w:shd w:val="clear" w:color="auto" w:fill="auto"/>
            <w:vAlign w:val="center"/>
          </w:tcPr>
          <w:p w14:paraId="54D9A035"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0.28</w:t>
            </w:r>
          </w:p>
        </w:tc>
        <w:tc>
          <w:tcPr>
            <w:tcW w:w="1946" w:type="dxa"/>
            <w:vAlign w:val="center"/>
          </w:tcPr>
          <w:p w14:paraId="3BE4004C"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0.057</w:t>
            </w:r>
          </w:p>
        </w:tc>
        <w:tc>
          <w:tcPr>
            <w:tcW w:w="1759" w:type="dxa"/>
            <w:shd w:val="clear" w:color="auto" w:fill="auto"/>
            <w:vAlign w:val="center"/>
          </w:tcPr>
          <w:p w14:paraId="34EC44CB"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50.0</w:t>
            </w:r>
          </w:p>
        </w:tc>
      </w:tr>
      <w:tr w:rsidR="00BA662D" w:rsidRPr="00421269" w14:paraId="78C7E74D" w14:textId="77777777" w:rsidTr="00914FDB">
        <w:trPr>
          <w:trHeight w:val="288"/>
          <w:jc w:val="center"/>
        </w:trPr>
        <w:tc>
          <w:tcPr>
            <w:tcW w:w="1164" w:type="dxa"/>
            <w:vMerge w:val="restart"/>
            <w:shd w:val="clear" w:color="auto" w:fill="auto"/>
            <w:vAlign w:val="center"/>
          </w:tcPr>
          <w:p w14:paraId="1B703C74" w14:textId="77777777" w:rsidR="00BA662D" w:rsidRPr="00421269" w:rsidRDefault="00BA662D" w:rsidP="00901EDB">
            <w:pPr>
              <w:widowControl/>
              <w:autoSpaceDE w:val="0"/>
              <w:autoSpaceDN w:val="0"/>
              <w:jc w:val="center"/>
              <w:rPr>
                <w:rFonts w:ascii="Times New Roman" w:eastAsia="仿宋" w:hAnsi="Times New Roman"/>
                <w:sz w:val="21"/>
                <w:szCs w:val="21"/>
              </w:rPr>
            </w:pPr>
            <w:r w:rsidRPr="00421269">
              <w:rPr>
                <w:rFonts w:ascii="Times New Roman" w:eastAsia="仿宋" w:hAnsi="Times New Roman"/>
                <w:sz w:val="21"/>
                <w:szCs w:val="21"/>
              </w:rPr>
              <w:t>果树</w:t>
            </w:r>
          </w:p>
        </w:tc>
        <w:tc>
          <w:tcPr>
            <w:tcW w:w="1410" w:type="dxa"/>
            <w:shd w:val="clear" w:color="auto" w:fill="auto"/>
            <w:vAlign w:val="center"/>
          </w:tcPr>
          <w:p w14:paraId="3BCBFAB8"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桃</w:t>
            </w:r>
          </w:p>
        </w:tc>
        <w:tc>
          <w:tcPr>
            <w:tcW w:w="1984" w:type="dxa"/>
            <w:shd w:val="clear" w:color="auto" w:fill="auto"/>
            <w:vAlign w:val="center"/>
          </w:tcPr>
          <w:p w14:paraId="1B5E30C0"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0.21</w:t>
            </w:r>
          </w:p>
        </w:tc>
        <w:tc>
          <w:tcPr>
            <w:tcW w:w="1946" w:type="dxa"/>
            <w:vAlign w:val="center"/>
          </w:tcPr>
          <w:p w14:paraId="0780E94E"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0.033</w:t>
            </w:r>
          </w:p>
        </w:tc>
        <w:tc>
          <w:tcPr>
            <w:tcW w:w="1759" w:type="dxa"/>
            <w:shd w:val="clear" w:color="auto" w:fill="auto"/>
            <w:vAlign w:val="center"/>
          </w:tcPr>
          <w:p w14:paraId="7783079C"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40.0</w:t>
            </w:r>
          </w:p>
        </w:tc>
      </w:tr>
      <w:tr w:rsidR="00BA662D" w:rsidRPr="00421269" w14:paraId="35DAA4E2" w14:textId="77777777" w:rsidTr="00914FDB">
        <w:trPr>
          <w:trHeight w:val="133"/>
          <w:jc w:val="center"/>
        </w:trPr>
        <w:tc>
          <w:tcPr>
            <w:tcW w:w="1164" w:type="dxa"/>
            <w:vMerge/>
            <w:shd w:val="clear" w:color="auto" w:fill="auto"/>
            <w:vAlign w:val="center"/>
          </w:tcPr>
          <w:p w14:paraId="28016A16"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594FA43C"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葡萄</w:t>
            </w:r>
          </w:p>
        </w:tc>
        <w:tc>
          <w:tcPr>
            <w:tcW w:w="1984" w:type="dxa"/>
            <w:shd w:val="clear" w:color="auto" w:fill="auto"/>
            <w:vAlign w:val="center"/>
          </w:tcPr>
          <w:p w14:paraId="5F5C6E42"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0.74</w:t>
            </w:r>
          </w:p>
        </w:tc>
        <w:tc>
          <w:tcPr>
            <w:tcW w:w="1946" w:type="dxa"/>
            <w:vAlign w:val="center"/>
          </w:tcPr>
          <w:p w14:paraId="77FEB95B"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0.512</w:t>
            </w:r>
          </w:p>
        </w:tc>
        <w:tc>
          <w:tcPr>
            <w:tcW w:w="1759" w:type="dxa"/>
            <w:shd w:val="clear" w:color="auto" w:fill="auto"/>
            <w:vAlign w:val="center"/>
          </w:tcPr>
          <w:p w14:paraId="0219E108"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27.5</w:t>
            </w:r>
          </w:p>
        </w:tc>
      </w:tr>
      <w:tr w:rsidR="00BA662D" w:rsidRPr="00421269" w14:paraId="0B9E5015" w14:textId="77777777" w:rsidTr="00914FDB">
        <w:trPr>
          <w:trHeight w:val="133"/>
          <w:jc w:val="center"/>
        </w:trPr>
        <w:tc>
          <w:tcPr>
            <w:tcW w:w="1164" w:type="dxa"/>
            <w:vMerge/>
            <w:shd w:val="clear" w:color="auto" w:fill="auto"/>
            <w:vAlign w:val="center"/>
          </w:tcPr>
          <w:p w14:paraId="1FF435B1" w14:textId="77777777" w:rsidR="00BA662D" w:rsidRPr="00421269" w:rsidRDefault="00BA662D" w:rsidP="00901EDB">
            <w:pPr>
              <w:widowControl/>
              <w:autoSpaceDE w:val="0"/>
              <w:autoSpaceDN w:val="0"/>
              <w:jc w:val="center"/>
              <w:rPr>
                <w:rFonts w:ascii="Times New Roman" w:eastAsia="仿宋" w:hAnsi="Times New Roman"/>
                <w:sz w:val="21"/>
                <w:szCs w:val="21"/>
              </w:rPr>
            </w:pPr>
          </w:p>
        </w:tc>
        <w:tc>
          <w:tcPr>
            <w:tcW w:w="1410" w:type="dxa"/>
            <w:shd w:val="clear" w:color="auto" w:fill="auto"/>
            <w:vAlign w:val="center"/>
          </w:tcPr>
          <w:p w14:paraId="76BC8BA2"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梨</w:t>
            </w:r>
          </w:p>
        </w:tc>
        <w:tc>
          <w:tcPr>
            <w:tcW w:w="1984" w:type="dxa"/>
            <w:shd w:val="clear" w:color="auto" w:fill="auto"/>
            <w:vAlign w:val="center"/>
          </w:tcPr>
          <w:p w14:paraId="3A45B8DE"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0.47</w:t>
            </w:r>
          </w:p>
        </w:tc>
        <w:tc>
          <w:tcPr>
            <w:tcW w:w="1946" w:type="dxa"/>
            <w:vAlign w:val="center"/>
          </w:tcPr>
          <w:p w14:paraId="1FD1EF99" w14:textId="77777777" w:rsidR="00BA662D" w:rsidRPr="00421269" w:rsidRDefault="00BA662D" w:rsidP="00645939">
            <w:pPr>
              <w:widowControl/>
              <w:autoSpaceDE w:val="0"/>
              <w:autoSpaceDN w:val="0"/>
              <w:jc w:val="center"/>
              <w:rPr>
                <w:rFonts w:ascii="Times New Roman" w:eastAsia="仿宋" w:hAnsi="Times New Roman"/>
                <w:sz w:val="21"/>
                <w:szCs w:val="21"/>
                <w:lang w:val="zh-TW" w:bidi="zh-TW"/>
              </w:rPr>
            </w:pPr>
            <w:r w:rsidRPr="00421269">
              <w:rPr>
                <w:rFonts w:ascii="Times New Roman" w:eastAsia="仿宋" w:hAnsi="Times New Roman"/>
                <w:sz w:val="21"/>
                <w:szCs w:val="21"/>
                <w:lang w:val="zh-TW" w:bidi="zh-TW"/>
              </w:rPr>
              <w:t>0.23</w:t>
            </w:r>
          </w:p>
        </w:tc>
        <w:tc>
          <w:tcPr>
            <w:tcW w:w="1759" w:type="dxa"/>
            <w:shd w:val="clear" w:color="auto" w:fill="auto"/>
            <w:vAlign w:val="center"/>
          </w:tcPr>
          <w:p w14:paraId="53E176FB" w14:textId="06E5219C" w:rsidR="00BA662D" w:rsidRPr="00421269" w:rsidRDefault="00E65D40" w:rsidP="00645939">
            <w:pPr>
              <w:widowControl/>
              <w:autoSpaceDE w:val="0"/>
              <w:autoSpaceDN w:val="0"/>
              <w:jc w:val="center"/>
              <w:rPr>
                <w:rFonts w:ascii="Times New Roman" w:eastAsia="仿宋" w:hAnsi="Times New Roman"/>
                <w:sz w:val="21"/>
                <w:szCs w:val="21"/>
                <w:lang w:val="zh-TW" w:bidi="zh-TW"/>
              </w:rPr>
            </w:pPr>
            <w:r>
              <w:rPr>
                <w:rFonts w:ascii="Times New Roman" w:eastAsia="仿宋" w:hAnsi="Times New Roman" w:hint="eastAsia"/>
                <w:sz w:val="21"/>
                <w:szCs w:val="21"/>
                <w:lang w:val="zh-TW" w:bidi="zh-TW"/>
              </w:rPr>
              <w:t>22.5</w:t>
            </w:r>
          </w:p>
        </w:tc>
      </w:tr>
    </w:tbl>
    <w:p w14:paraId="5A448564" w14:textId="77777777" w:rsidR="009F7FCA" w:rsidRDefault="009F7FCA" w:rsidP="009F7FCA">
      <w:pPr>
        <w:spacing w:line="360" w:lineRule="auto"/>
        <w:ind w:firstLineChars="200" w:firstLine="480"/>
        <w:rPr>
          <w:rFonts w:ascii="Times New Roman" w:eastAsia="仿宋" w:hAnsi="Times New Roman" w:cs="Times New Roman"/>
          <w:color w:val="000000" w:themeColor="text1"/>
          <w:sz w:val="24"/>
          <w:szCs w:val="24"/>
        </w:rPr>
      </w:pPr>
      <w:bookmarkStart w:id="36" w:name="_Toc152688155"/>
    </w:p>
    <w:p w14:paraId="370E676C" w14:textId="50289EF3" w:rsidR="009F7FCA" w:rsidRPr="00421269" w:rsidRDefault="009F7FCA" w:rsidP="009F7FCA">
      <w:pPr>
        <w:spacing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作物形成</w:t>
      </w:r>
      <w:r w:rsidRPr="00421269">
        <w:rPr>
          <w:rFonts w:ascii="Times New Roman" w:eastAsia="仿宋" w:hAnsi="Times New Roman" w:cs="Times New Roman"/>
          <w:color w:val="000000" w:themeColor="text1"/>
          <w:sz w:val="24"/>
          <w:szCs w:val="24"/>
        </w:rPr>
        <w:t>100kg</w:t>
      </w:r>
      <w:r w:rsidRPr="00421269">
        <w:rPr>
          <w:rFonts w:ascii="Times New Roman" w:eastAsia="仿宋" w:hAnsi="Times New Roman" w:cs="Times New Roman"/>
          <w:color w:val="000000" w:themeColor="text1"/>
          <w:sz w:val="24"/>
          <w:szCs w:val="24"/>
        </w:rPr>
        <w:t>产量吸收的营养元素</w:t>
      </w:r>
      <w:r w:rsidR="001E0FDE">
        <w:rPr>
          <w:rFonts w:ascii="Times New Roman" w:eastAsia="仿宋" w:hAnsi="Times New Roman" w:cs="Times New Roman"/>
          <w:color w:val="000000" w:themeColor="text1"/>
          <w:sz w:val="24"/>
          <w:szCs w:val="24"/>
        </w:rPr>
        <w:t>的推荐</w:t>
      </w:r>
      <w:r w:rsidRPr="00421269">
        <w:rPr>
          <w:rFonts w:ascii="Times New Roman" w:eastAsia="仿宋" w:hAnsi="Times New Roman" w:cs="Times New Roman"/>
          <w:color w:val="000000" w:themeColor="text1"/>
          <w:sz w:val="24"/>
          <w:szCs w:val="24"/>
        </w:rPr>
        <w:t>量参考《畜禽粪便土地承载力测算方法》</w:t>
      </w:r>
      <w:r w:rsidRPr="00421269">
        <w:rPr>
          <w:rFonts w:ascii="Times New Roman" w:eastAsia="仿宋" w:hAnsi="Times New Roman" w:cs="Times New Roman"/>
          <w:noProof/>
          <w:kern w:val="0"/>
          <w:sz w:val="24"/>
          <w:szCs w:val="24"/>
        </w:rPr>
        <w:t>（农办牧〔</w:t>
      </w:r>
      <w:r w:rsidRPr="00421269">
        <w:rPr>
          <w:rFonts w:ascii="Times New Roman" w:eastAsia="仿宋" w:hAnsi="Times New Roman" w:cs="Times New Roman"/>
          <w:noProof/>
          <w:kern w:val="0"/>
          <w:sz w:val="24"/>
          <w:szCs w:val="24"/>
        </w:rPr>
        <w:t>2018</w:t>
      </w:r>
      <w:r w:rsidRPr="00421269">
        <w:rPr>
          <w:rFonts w:ascii="Times New Roman" w:eastAsia="仿宋" w:hAnsi="Times New Roman" w:cs="Times New Roman"/>
          <w:noProof/>
          <w:kern w:val="0"/>
          <w:sz w:val="24"/>
          <w:szCs w:val="24"/>
        </w:rPr>
        <w:t>〕</w:t>
      </w:r>
      <w:r w:rsidRPr="00421269">
        <w:rPr>
          <w:rFonts w:ascii="Times New Roman" w:eastAsia="仿宋" w:hAnsi="Times New Roman" w:cs="Times New Roman"/>
          <w:noProof/>
          <w:kern w:val="0"/>
          <w:sz w:val="24"/>
          <w:szCs w:val="24"/>
        </w:rPr>
        <w:t xml:space="preserve">1 </w:t>
      </w:r>
      <w:r w:rsidRPr="00421269">
        <w:rPr>
          <w:rFonts w:ascii="Times New Roman" w:eastAsia="仿宋" w:hAnsi="Times New Roman" w:cs="Times New Roman"/>
          <w:noProof/>
          <w:kern w:val="0"/>
          <w:sz w:val="24"/>
          <w:szCs w:val="24"/>
        </w:rPr>
        <w:t>号）</w:t>
      </w:r>
      <w:r w:rsidRPr="00421269">
        <w:rPr>
          <w:rFonts w:ascii="Times New Roman" w:eastAsia="仿宋" w:hAnsi="Times New Roman" w:cs="Times New Roman"/>
          <w:color w:val="000000" w:themeColor="text1"/>
          <w:sz w:val="24"/>
          <w:szCs w:val="24"/>
        </w:rPr>
        <w:t>。表</w:t>
      </w:r>
      <w:r w:rsidRPr="00421269">
        <w:rPr>
          <w:rFonts w:ascii="Times New Roman" w:eastAsia="仿宋" w:hAnsi="Times New Roman" w:cs="Times New Roman"/>
          <w:color w:val="000000" w:themeColor="text1"/>
          <w:sz w:val="24"/>
          <w:szCs w:val="24"/>
        </w:rPr>
        <w:t>A.1</w:t>
      </w:r>
      <w:r w:rsidRPr="00421269">
        <w:rPr>
          <w:rFonts w:ascii="Times New Roman" w:eastAsia="仿宋" w:hAnsi="Times New Roman" w:cs="Times New Roman"/>
          <w:color w:val="000000" w:themeColor="text1"/>
          <w:sz w:val="24"/>
          <w:szCs w:val="24"/>
        </w:rPr>
        <w:t>中列出了江苏省内种植的主要农作物，包括稻麦、蔬菜（黄瓜、番茄、青椒、茄子、大白菜、萝卜）、果树（桃、葡萄、梨），几种</w:t>
      </w:r>
      <w:r>
        <w:rPr>
          <w:rFonts w:ascii="Times New Roman" w:eastAsia="仿宋" w:hAnsi="Times New Roman" w:cs="Times New Roman"/>
          <w:color w:val="000000" w:themeColor="text1"/>
          <w:sz w:val="24"/>
          <w:szCs w:val="24"/>
        </w:rPr>
        <w:t>典型</w:t>
      </w:r>
      <w:r w:rsidRPr="00421269">
        <w:rPr>
          <w:rFonts w:ascii="Times New Roman" w:eastAsia="仿宋" w:hAnsi="Times New Roman" w:cs="Times New Roman"/>
          <w:color w:val="000000" w:themeColor="text1"/>
          <w:sz w:val="24"/>
          <w:szCs w:val="24"/>
        </w:rPr>
        <w:t>作物在省内平均产量</w:t>
      </w:r>
      <w:r>
        <w:rPr>
          <w:rFonts w:ascii="Times New Roman" w:eastAsia="仿宋" w:hAnsi="Times New Roman" w:cs="Times New Roman"/>
          <w:color w:val="000000" w:themeColor="text1"/>
          <w:sz w:val="24"/>
          <w:szCs w:val="24"/>
        </w:rPr>
        <w:t>约</w:t>
      </w:r>
      <w:r w:rsidRPr="00421269">
        <w:rPr>
          <w:rFonts w:ascii="Times New Roman" w:eastAsia="仿宋" w:hAnsi="Times New Roman" w:cs="Times New Roman"/>
          <w:color w:val="000000" w:themeColor="text1"/>
          <w:sz w:val="24"/>
          <w:szCs w:val="24"/>
        </w:rPr>
        <w:t>为：小麦</w:t>
      </w:r>
      <w:r w:rsidRPr="00421269">
        <w:rPr>
          <w:rFonts w:ascii="Times New Roman" w:eastAsia="仿宋" w:hAnsi="Times New Roman" w:cs="Times New Roman"/>
          <w:color w:val="000000" w:themeColor="text1"/>
          <w:sz w:val="24"/>
          <w:szCs w:val="24"/>
        </w:rPr>
        <w:t>6.75t/hm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、水稻</w:t>
      </w:r>
      <w:r w:rsidRPr="00421269">
        <w:rPr>
          <w:rFonts w:ascii="Times New Roman" w:eastAsia="仿宋" w:hAnsi="Times New Roman" w:cs="Times New Roman"/>
          <w:color w:val="000000" w:themeColor="text1"/>
          <w:sz w:val="24"/>
          <w:szCs w:val="24"/>
        </w:rPr>
        <w:t>9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 xml:space="preserve"> </w:t>
      </w:r>
      <w:r w:rsidRPr="00421269">
        <w:rPr>
          <w:rFonts w:ascii="Times New Roman" w:eastAsia="仿宋" w:hAnsi="Times New Roman" w:cs="Times New Roman"/>
          <w:color w:val="000000" w:themeColor="text1"/>
          <w:sz w:val="24"/>
          <w:szCs w:val="24"/>
        </w:rPr>
        <w:t>、玉米</w:t>
      </w:r>
      <w:r w:rsidRPr="00421269">
        <w:rPr>
          <w:rFonts w:ascii="Times New Roman" w:eastAsia="仿宋" w:hAnsi="Times New Roman" w:cs="Times New Roman"/>
          <w:color w:val="000000" w:themeColor="text1"/>
          <w:sz w:val="24"/>
          <w:szCs w:val="24"/>
        </w:rPr>
        <w:t>6.75t/hm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、黄瓜</w:t>
      </w:r>
      <w:r w:rsidRPr="00421269">
        <w:rPr>
          <w:rFonts w:ascii="Times New Roman" w:eastAsia="仿宋" w:hAnsi="Times New Roman" w:cs="Times New Roman"/>
          <w:color w:val="000000" w:themeColor="text1"/>
          <w:sz w:val="24"/>
          <w:szCs w:val="24"/>
        </w:rPr>
        <w:t>120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、番茄</w:t>
      </w:r>
      <w:r w:rsidRPr="00421269">
        <w:rPr>
          <w:rFonts w:ascii="Times New Roman" w:eastAsia="仿宋" w:hAnsi="Times New Roman" w:cs="Times New Roman"/>
          <w:color w:val="000000" w:themeColor="text1"/>
          <w:sz w:val="24"/>
          <w:szCs w:val="24"/>
        </w:rPr>
        <w:t>125t/hm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、青椒</w:t>
      </w:r>
      <w:r w:rsidRPr="00421269">
        <w:rPr>
          <w:rFonts w:ascii="Times New Roman" w:eastAsia="仿宋" w:hAnsi="Times New Roman" w:cs="Times New Roman"/>
          <w:color w:val="000000" w:themeColor="text1"/>
          <w:sz w:val="24"/>
          <w:szCs w:val="24"/>
        </w:rPr>
        <w:t>45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、茄子</w:t>
      </w:r>
      <w:r w:rsidRPr="00421269">
        <w:rPr>
          <w:rFonts w:ascii="Times New Roman" w:eastAsia="仿宋" w:hAnsi="Times New Roman" w:cs="Times New Roman"/>
          <w:color w:val="000000" w:themeColor="text1"/>
          <w:sz w:val="24"/>
          <w:szCs w:val="24"/>
        </w:rPr>
        <w:t>82.5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、大白菜</w:t>
      </w:r>
      <w:r w:rsidRPr="00421269">
        <w:rPr>
          <w:rFonts w:ascii="Times New Roman" w:eastAsia="仿宋" w:hAnsi="Times New Roman" w:cs="Times New Roman"/>
          <w:color w:val="000000" w:themeColor="text1"/>
          <w:sz w:val="24"/>
          <w:szCs w:val="24"/>
        </w:rPr>
        <w:t>115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、萝卜</w:t>
      </w:r>
      <w:r w:rsidRPr="00421269">
        <w:rPr>
          <w:rFonts w:ascii="Times New Roman" w:eastAsia="仿宋" w:hAnsi="Times New Roman" w:cs="Times New Roman"/>
          <w:color w:val="000000" w:themeColor="text1"/>
          <w:sz w:val="24"/>
          <w:szCs w:val="24"/>
        </w:rPr>
        <w:t>50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、桃</w:t>
      </w:r>
      <w:r w:rsidRPr="00421269">
        <w:rPr>
          <w:rFonts w:ascii="Times New Roman" w:eastAsia="仿宋" w:hAnsi="Times New Roman" w:cs="Times New Roman"/>
          <w:color w:val="000000" w:themeColor="text1"/>
          <w:sz w:val="24"/>
          <w:szCs w:val="24"/>
        </w:rPr>
        <w:t>40t/hm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、葡萄</w:t>
      </w:r>
      <w:r w:rsidRPr="00421269">
        <w:rPr>
          <w:rFonts w:ascii="Times New Roman" w:eastAsia="仿宋" w:hAnsi="Times New Roman" w:cs="Times New Roman"/>
          <w:color w:val="000000" w:themeColor="text1"/>
          <w:sz w:val="24"/>
          <w:szCs w:val="24"/>
        </w:rPr>
        <w:t>27.5 t/hm</w:t>
      </w:r>
      <w:r w:rsidRPr="00421269">
        <w:rPr>
          <w:rFonts w:ascii="Times New Roman" w:eastAsia="仿宋" w:hAnsi="Times New Roman" w:cs="Times New Roman"/>
          <w:color w:val="000000" w:themeColor="text1"/>
          <w:sz w:val="24"/>
          <w:szCs w:val="24"/>
          <w:vertAlign w:val="superscript"/>
        </w:rPr>
        <w:t>2</w:t>
      </w:r>
      <w:r w:rsidRPr="00421269">
        <w:rPr>
          <w:rFonts w:ascii="Times New Roman" w:eastAsia="仿宋" w:hAnsi="Times New Roman" w:cs="Times New Roman"/>
          <w:color w:val="000000" w:themeColor="text1"/>
          <w:sz w:val="24"/>
          <w:szCs w:val="24"/>
        </w:rPr>
        <w:t>、梨</w:t>
      </w:r>
      <w:r>
        <w:rPr>
          <w:rFonts w:ascii="Times New Roman" w:eastAsia="仿宋" w:hAnsi="Times New Roman" w:cs="Times New Roman" w:hint="eastAsia"/>
          <w:color w:val="000000" w:themeColor="text1"/>
          <w:sz w:val="24"/>
          <w:szCs w:val="24"/>
        </w:rPr>
        <w:t>22.5</w:t>
      </w:r>
      <w:r w:rsidRPr="00421269">
        <w:rPr>
          <w:rFonts w:ascii="Times New Roman" w:eastAsia="仿宋" w:hAnsi="Times New Roman" w:cs="Times New Roman"/>
          <w:color w:val="000000" w:themeColor="text1"/>
          <w:sz w:val="24"/>
          <w:szCs w:val="24"/>
        </w:rPr>
        <w:t>t/hm</w:t>
      </w:r>
      <w:r w:rsidRPr="00421269">
        <w:rPr>
          <w:rFonts w:ascii="Times New Roman" w:eastAsia="仿宋" w:hAnsi="Times New Roman" w:cs="Times New Roman"/>
          <w:color w:val="000000" w:themeColor="text1"/>
          <w:sz w:val="24"/>
          <w:szCs w:val="24"/>
          <w:vertAlign w:val="superscript"/>
        </w:rPr>
        <w:t>2</w:t>
      </w:r>
      <w:r>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 xml:space="preserve"> </w:t>
      </w:r>
    </w:p>
    <w:p w14:paraId="5372E163" w14:textId="4166BF22" w:rsidR="00120FA2" w:rsidRPr="00421269" w:rsidRDefault="001E0FDE" w:rsidP="004D442F">
      <w:pPr>
        <w:spacing w:beforeLines="50" w:before="156" w:afterLines="50" w:after="156" w:line="360" w:lineRule="auto"/>
        <w:ind w:firstLineChars="200" w:firstLine="482"/>
        <w:rPr>
          <w:rFonts w:ascii="Times New Roman" w:eastAsia="仿宋" w:hAnsi="Times New Roman" w:cs="Times New Roman"/>
          <w:b/>
          <w:color w:val="000000" w:themeColor="text1"/>
          <w:sz w:val="24"/>
          <w:szCs w:val="24"/>
        </w:rPr>
      </w:pPr>
      <w:r w:rsidRPr="00421269">
        <w:rPr>
          <w:rFonts w:ascii="Times New Roman" w:eastAsia="仿宋" w:hAnsi="Times New Roman" w:cs="Times New Roman"/>
          <w:b/>
          <w:color w:val="000000" w:themeColor="text1"/>
          <w:sz w:val="24"/>
          <w:szCs w:val="24"/>
        </w:rPr>
        <w:t xml:space="preserve"> </w:t>
      </w:r>
      <w:r w:rsidR="00120FA2" w:rsidRPr="00421269">
        <w:rPr>
          <w:rFonts w:ascii="Times New Roman" w:eastAsia="仿宋" w:hAnsi="Times New Roman" w:cs="Times New Roman"/>
          <w:b/>
          <w:color w:val="000000" w:themeColor="text1"/>
          <w:sz w:val="24"/>
          <w:szCs w:val="24"/>
        </w:rPr>
        <w:t>(2)</w:t>
      </w:r>
      <w:r w:rsidR="00AD463E" w:rsidRPr="00421269">
        <w:rPr>
          <w:rFonts w:ascii="Times New Roman" w:eastAsia="仿宋" w:hAnsi="Times New Roman" w:cs="Times New Roman"/>
          <w:b/>
          <w:color w:val="000000" w:themeColor="text1"/>
          <w:sz w:val="24"/>
          <w:szCs w:val="24"/>
        </w:rPr>
        <w:t xml:space="preserve"> d</w:t>
      </w:r>
      <w:r w:rsidR="00AD463E" w:rsidRPr="00421269">
        <w:rPr>
          <w:rFonts w:ascii="Times New Roman" w:eastAsia="仿宋" w:hAnsi="Times New Roman" w:cs="Times New Roman"/>
          <w:b/>
          <w:color w:val="000000" w:themeColor="text1"/>
          <w:sz w:val="24"/>
          <w:szCs w:val="24"/>
        </w:rPr>
        <w:t>值</w:t>
      </w:r>
      <w:r w:rsidR="00120FA2" w:rsidRPr="00421269">
        <w:rPr>
          <w:rFonts w:ascii="Times New Roman" w:eastAsia="仿宋" w:hAnsi="Times New Roman" w:cs="Times New Roman"/>
          <w:b/>
          <w:color w:val="000000" w:themeColor="text1"/>
          <w:sz w:val="24"/>
          <w:szCs w:val="24"/>
        </w:rPr>
        <w:t>的确定</w:t>
      </w:r>
    </w:p>
    <w:p w14:paraId="793D6FCC" w14:textId="77777777" w:rsidR="00D1749A" w:rsidRPr="00421269" w:rsidRDefault="00863095" w:rsidP="004D442F">
      <w:pPr>
        <w:numPr>
          <w:ilvl w:val="1"/>
          <w:numId w:val="0"/>
        </w:numPr>
        <w:spacing w:beforeLines="50" w:before="156" w:afterLines="50" w:after="156" w:line="360" w:lineRule="auto"/>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畜禽粪肥中某种营养元素的含量，固体粪肥单位为克每千克（</w:t>
      </w:r>
      <w:r w:rsidRPr="00421269">
        <w:rPr>
          <w:rFonts w:ascii="Times New Roman" w:eastAsia="仿宋" w:hAnsi="Times New Roman" w:cs="Times New Roman"/>
          <w:color w:val="000000" w:themeColor="text1"/>
          <w:sz w:val="24"/>
          <w:szCs w:val="24"/>
        </w:rPr>
        <w:t>g/kg</w:t>
      </w:r>
      <w:r w:rsidRPr="00421269">
        <w:rPr>
          <w:rFonts w:ascii="Times New Roman" w:eastAsia="仿宋" w:hAnsi="Times New Roman" w:cs="Times New Roman"/>
          <w:color w:val="000000" w:themeColor="text1"/>
          <w:sz w:val="24"/>
          <w:szCs w:val="24"/>
        </w:rPr>
        <w:t>），液体粪肥单位为克每立方米（</w:t>
      </w:r>
      <w:r w:rsidRPr="00421269">
        <w:rPr>
          <w:rFonts w:ascii="Times New Roman" w:eastAsia="仿宋" w:hAnsi="Times New Roman" w:cs="Times New Roman"/>
          <w:color w:val="000000" w:themeColor="text1"/>
          <w:sz w:val="24"/>
          <w:szCs w:val="24"/>
        </w:rPr>
        <w:t>g/m</w:t>
      </w:r>
      <w:r w:rsidRPr="00421269">
        <w:rPr>
          <w:rFonts w:ascii="Times New Roman" w:eastAsia="仿宋" w:hAnsi="Times New Roman" w:cs="Times New Roman"/>
          <w:color w:val="000000" w:themeColor="text1"/>
          <w:sz w:val="24"/>
          <w:szCs w:val="24"/>
          <w:vertAlign w:val="superscript"/>
        </w:rPr>
        <w:t>3</w:t>
      </w:r>
      <w:r w:rsidRPr="00421269">
        <w:rPr>
          <w:rFonts w:ascii="Times New Roman" w:eastAsia="仿宋" w:hAnsi="Times New Roman" w:cs="Times New Roman"/>
          <w:color w:val="000000" w:themeColor="text1"/>
          <w:sz w:val="24"/>
          <w:szCs w:val="24"/>
        </w:rPr>
        <w:t>）；</w:t>
      </w:r>
    </w:p>
    <w:p w14:paraId="44F6E756" w14:textId="2D65B9FB" w:rsidR="005F736E" w:rsidRPr="00421269" w:rsidRDefault="0038612F" w:rsidP="002308C1">
      <w:pPr>
        <w:autoSpaceDE w:val="0"/>
        <w:autoSpaceDN w:val="0"/>
        <w:adjustRightInd w:val="0"/>
        <w:spacing w:line="360" w:lineRule="auto"/>
        <w:ind w:firstLineChars="200" w:firstLine="480"/>
        <w:jc w:val="left"/>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猪粪</w:t>
      </w:r>
      <w:r w:rsidR="00120E62" w:rsidRPr="00421269">
        <w:rPr>
          <w:rFonts w:ascii="Times New Roman" w:eastAsia="仿宋" w:hAnsi="Times New Roman" w:cs="Times New Roman"/>
          <w:color w:val="000000" w:themeColor="text1"/>
          <w:sz w:val="24"/>
          <w:szCs w:val="24"/>
        </w:rPr>
        <w:t>固体腐熟粪肥</w:t>
      </w:r>
      <w:r w:rsidRPr="00421269">
        <w:rPr>
          <w:rFonts w:ascii="Times New Roman" w:eastAsia="仿宋" w:hAnsi="Times New Roman" w:cs="Times New Roman"/>
          <w:color w:val="000000" w:themeColor="text1"/>
          <w:sz w:val="24"/>
          <w:szCs w:val="24"/>
        </w:rPr>
        <w:t>氮</w:t>
      </w:r>
      <w:r w:rsidR="00E25424" w:rsidRPr="00421269">
        <w:rPr>
          <w:rFonts w:ascii="Times New Roman" w:eastAsia="仿宋" w:hAnsi="Times New Roman" w:cs="Times New Roman"/>
          <w:color w:val="000000" w:themeColor="text1"/>
          <w:sz w:val="24"/>
          <w:szCs w:val="24"/>
        </w:rPr>
        <w:t>平均</w:t>
      </w:r>
      <w:r w:rsidRPr="00421269">
        <w:rPr>
          <w:rFonts w:ascii="Times New Roman" w:eastAsia="仿宋" w:hAnsi="Times New Roman" w:cs="Times New Roman"/>
          <w:color w:val="000000" w:themeColor="text1"/>
          <w:sz w:val="24"/>
          <w:szCs w:val="24"/>
        </w:rPr>
        <w:t>养分含量</w:t>
      </w:r>
      <w:r w:rsidR="00611684" w:rsidRPr="00421269">
        <w:rPr>
          <w:rFonts w:ascii="Times New Roman" w:eastAsia="仿宋" w:hAnsi="Times New Roman" w:cs="Times New Roman"/>
          <w:color w:val="000000" w:themeColor="text1"/>
          <w:sz w:val="24"/>
          <w:szCs w:val="24"/>
        </w:rPr>
        <w:t>按照</w:t>
      </w:r>
      <w:r w:rsidR="00611684" w:rsidRPr="00421269">
        <w:rPr>
          <w:rFonts w:ascii="Times New Roman" w:eastAsia="仿宋" w:hAnsi="Times New Roman" w:cs="Times New Roman"/>
          <w:color w:val="000000" w:themeColor="text1"/>
          <w:sz w:val="24"/>
          <w:szCs w:val="24"/>
        </w:rPr>
        <w:t>20g/kg</w:t>
      </w:r>
      <w:r w:rsidR="00611684" w:rsidRPr="00421269">
        <w:rPr>
          <w:rFonts w:ascii="Times New Roman" w:eastAsia="仿宋" w:hAnsi="Times New Roman" w:cs="Times New Roman"/>
          <w:color w:val="000000" w:themeColor="text1"/>
          <w:sz w:val="24"/>
          <w:szCs w:val="24"/>
        </w:rPr>
        <w:t>进行计算</w:t>
      </w:r>
      <w:r w:rsidR="005F736E" w:rsidRPr="00421269">
        <w:rPr>
          <w:rFonts w:ascii="Times New Roman" w:eastAsia="仿宋" w:hAnsi="Times New Roman" w:cs="Times New Roman"/>
          <w:color w:val="000000" w:themeColor="text1"/>
          <w:sz w:val="24"/>
          <w:szCs w:val="24"/>
        </w:rPr>
        <w:t>，以施用猪粪肥为基准，以含氮量</w:t>
      </w:r>
      <w:r w:rsidR="00924622" w:rsidRPr="00421269">
        <w:rPr>
          <w:rFonts w:ascii="Times New Roman" w:eastAsia="仿宋" w:hAnsi="Times New Roman" w:cs="Times New Roman"/>
          <w:color w:val="000000" w:themeColor="text1"/>
          <w:sz w:val="24"/>
          <w:szCs w:val="24"/>
        </w:rPr>
        <w:t>计。</w:t>
      </w:r>
      <w:r w:rsidR="008C2E8B">
        <w:rPr>
          <w:rFonts w:ascii="Times New Roman" w:eastAsia="仿宋" w:hAnsi="Times New Roman" w:cs="Times New Roman"/>
          <w:color w:val="000000" w:themeColor="text1"/>
          <w:sz w:val="24"/>
          <w:szCs w:val="24"/>
        </w:rPr>
        <w:t>参照</w:t>
      </w:r>
      <w:r w:rsidR="002308C1" w:rsidRPr="002308C1">
        <w:rPr>
          <w:rFonts w:ascii="Times New Roman" w:eastAsia="仿宋" w:hAnsi="Times New Roman" w:cs="Times New Roman" w:hint="eastAsia"/>
          <w:color w:val="000000" w:themeColor="text1"/>
          <w:sz w:val="24"/>
          <w:szCs w:val="24"/>
        </w:rPr>
        <w:t>《畜禽粪污土地承载力测算指南》（农办牧〔</w:t>
      </w:r>
      <w:r w:rsidR="002308C1" w:rsidRPr="002308C1">
        <w:rPr>
          <w:rFonts w:ascii="Times New Roman" w:eastAsia="仿宋" w:hAnsi="Times New Roman" w:cs="Times New Roman"/>
          <w:color w:val="000000" w:themeColor="text1"/>
          <w:sz w:val="24"/>
          <w:szCs w:val="24"/>
        </w:rPr>
        <w:t>2018</w:t>
      </w:r>
      <w:r w:rsidR="002308C1" w:rsidRPr="002308C1">
        <w:rPr>
          <w:rFonts w:ascii="Times New Roman" w:eastAsia="仿宋" w:hAnsi="Times New Roman" w:cs="Times New Roman"/>
          <w:color w:val="000000" w:themeColor="text1"/>
          <w:sz w:val="24"/>
          <w:szCs w:val="24"/>
        </w:rPr>
        <w:t>〕</w:t>
      </w:r>
      <w:r w:rsidR="002308C1" w:rsidRPr="002308C1">
        <w:rPr>
          <w:rFonts w:ascii="Times New Roman" w:eastAsia="仿宋" w:hAnsi="Times New Roman" w:cs="Times New Roman"/>
          <w:color w:val="000000" w:themeColor="text1"/>
          <w:sz w:val="24"/>
          <w:szCs w:val="24"/>
        </w:rPr>
        <w:t xml:space="preserve">1 </w:t>
      </w:r>
      <w:r w:rsidR="002308C1" w:rsidRPr="002308C1">
        <w:rPr>
          <w:rFonts w:ascii="Times New Roman" w:eastAsia="仿宋" w:hAnsi="Times New Roman" w:cs="Times New Roman"/>
          <w:color w:val="000000" w:themeColor="text1"/>
          <w:sz w:val="24"/>
          <w:szCs w:val="24"/>
        </w:rPr>
        <w:t>号）</w:t>
      </w:r>
      <w:r w:rsidR="002308C1">
        <w:rPr>
          <w:rFonts w:ascii="Times New Roman" w:eastAsia="仿宋" w:hAnsi="Times New Roman" w:cs="Times New Roman" w:hint="eastAsia"/>
          <w:color w:val="000000" w:themeColor="text1"/>
          <w:sz w:val="24"/>
          <w:szCs w:val="24"/>
        </w:rPr>
        <w:t>，</w:t>
      </w:r>
      <w:r w:rsidR="00924622" w:rsidRPr="00421269">
        <w:rPr>
          <w:rFonts w:ascii="Times New Roman" w:eastAsia="仿宋" w:hAnsi="Times New Roman" w:cs="Times New Roman"/>
          <w:color w:val="000000" w:themeColor="text1"/>
          <w:sz w:val="24"/>
          <w:szCs w:val="24"/>
        </w:rPr>
        <w:t>施用牛粪、鸡粪、羊粪</w:t>
      </w:r>
      <w:r w:rsidR="002308C1">
        <w:rPr>
          <w:rFonts w:ascii="Times New Roman" w:eastAsia="仿宋" w:hAnsi="Times New Roman" w:cs="Times New Roman"/>
          <w:color w:val="000000" w:themeColor="text1"/>
          <w:sz w:val="24"/>
          <w:szCs w:val="24"/>
        </w:rPr>
        <w:t>与</w:t>
      </w:r>
      <w:r w:rsidR="00924622" w:rsidRPr="00421269">
        <w:rPr>
          <w:rFonts w:ascii="Times New Roman" w:eastAsia="仿宋" w:hAnsi="Times New Roman" w:cs="Times New Roman"/>
          <w:color w:val="000000" w:themeColor="text1"/>
          <w:sz w:val="24"/>
          <w:szCs w:val="24"/>
        </w:rPr>
        <w:t>换算系数分别为</w:t>
      </w:r>
      <w:r w:rsidR="00924622" w:rsidRPr="00421269">
        <w:rPr>
          <w:rFonts w:ascii="Times New Roman" w:eastAsia="仿宋" w:hAnsi="Times New Roman" w:cs="Times New Roman"/>
          <w:color w:val="000000" w:themeColor="text1"/>
          <w:sz w:val="24"/>
          <w:szCs w:val="24"/>
        </w:rPr>
        <w:t>0.7</w:t>
      </w:r>
      <w:r w:rsidR="00924622" w:rsidRPr="00421269">
        <w:rPr>
          <w:rFonts w:ascii="Times New Roman" w:eastAsia="仿宋" w:hAnsi="Times New Roman" w:cs="Times New Roman"/>
          <w:color w:val="000000" w:themeColor="text1"/>
          <w:sz w:val="24"/>
          <w:szCs w:val="24"/>
        </w:rPr>
        <w:t>、</w:t>
      </w:r>
      <w:r w:rsidR="00924622" w:rsidRPr="00421269">
        <w:rPr>
          <w:rFonts w:ascii="Times New Roman" w:eastAsia="仿宋" w:hAnsi="Times New Roman" w:cs="Times New Roman"/>
          <w:color w:val="000000" w:themeColor="text1"/>
          <w:sz w:val="24"/>
          <w:szCs w:val="24"/>
        </w:rPr>
        <w:t>1.6</w:t>
      </w:r>
      <w:r w:rsidR="00924622" w:rsidRPr="00421269">
        <w:rPr>
          <w:rFonts w:ascii="Times New Roman" w:eastAsia="仿宋" w:hAnsi="Times New Roman" w:cs="Times New Roman"/>
          <w:color w:val="000000" w:themeColor="text1"/>
          <w:sz w:val="24"/>
          <w:szCs w:val="24"/>
        </w:rPr>
        <w:t>、</w:t>
      </w:r>
      <w:r w:rsidR="00924622" w:rsidRPr="00421269">
        <w:rPr>
          <w:rFonts w:ascii="Times New Roman" w:eastAsia="仿宋" w:hAnsi="Times New Roman" w:cs="Times New Roman"/>
          <w:color w:val="000000" w:themeColor="text1"/>
          <w:sz w:val="24"/>
          <w:szCs w:val="24"/>
        </w:rPr>
        <w:t>1.0</w:t>
      </w:r>
      <w:r w:rsidR="00924622" w:rsidRPr="00421269">
        <w:rPr>
          <w:rFonts w:ascii="Times New Roman" w:eastAsia="仿宋" w:hAnsi="Times New Roman" w:cs="Times New Roman"/>
          <w:color w:val="000000" w:themeColor="text1"/>
          <w:sz w:val="24"/>
          <w:szCs w:val="24"/>
        </w:rPr>
        <w:t>；</w:t>
      </w:r>
    </w:p>
    <w:p w14:paraId="4F159C64" w14:textId="77777777" w:rsidR="00F229DD" w:rsidRPr="00421269" w:rsidRDefault="00924622" w:rsidP="004D442F">
      <w:pPr>
        <w:spacing w:beforeLines="50" w:before="156" w:afterLines="50" w:after="156" w:line="360" w:lineRule="auto"/>
        <w:ind w:firstLineChars="200" w:firstLine="480"/>
        <w:rPr>
          <w:rFonts w:ascii="Times New Roman" w:eastAsia="仿宋" w:hAnsi="Times New Roman" w:cs="Times New Roman"/>
          <w:b/>
          <w:color w:val="000000" w:themeColor="text1"/>
          <w:sz w:val="24"/>
          <w:szCs w:val="24"/>
        </w:rPr>
      </w:pPr>
      <w:r w:rsidRPr="00421269">
        <w:rPr>
          <w:rFonts w:ascii="Times New Roman" w:eastAsia="仿宋" w:hAnsi="Times New Roman" w:cs="Times New Roman"/>
          <w:color w:val="000000" w:themeColor="text1"/>
          <w:sz w:val="24"/>
          <w:szCs w:val="24"/>
        </w:rPr>
        <w:t>第</w:t>
      </w:r>
      <w:r w:rsidRPr="00421269">
        <w:rPr>
          <w:rFonts w:ascii="Times New Roman" w:eastAsia="仿宋" w:hAnsi="Times New Roman" w:cs="Times New Roman"/>
          <w:color w:val="000000" w:themeColor="text1"/>
          <w:sz w:val="24"/>
          <w:szCs w:val="24"/>
        </w:rPr>
        <w:t>2</w:t>
      </w:r>
      <w:r w:rsidRPr="00421269">
        <w:rPr>
          <w:rFonts w:ascii="Times New Roman" w:eastAsia="仿宋" w:hAnsi="Times New Roman" w:cs="Times New Roman"/>
          <w:color w:val="000000" w:themeColor="text1"/>
          <w:sz w:val="24"/>
          <w:szCs w:val="24"/>
        </w:rPr>
        <w:t>次污染源普查</w:t>
      </w:r>
      <w:r w:rsidR="00D96A2B" w:rsidRPr="00421269">
        <w:rPr>
          <w:rFonts w:ascii="Times New Roman" w:eastAsia="仿宋" w:hAnsi="Times New Roman" w:cs="Times New Roman"/>
          <w:color w:val="000000" w:themeColor="text1"/>
          <w:sz w:val="24"/>
          <w:szCs w:val="24"/>
        </w:rPr>
        <w:t>总氮含量介于</w:t>
      </w:r>
      <w:r w:rsidR="00D96A2B" w:rsidRPr="00421269">
        <w:rPr>
          <w:rFonts w:ascii="Times New Roman" w:eastAsia="仿宋" w:hAnsi="Times New Roman" w:cs="Times New Roman"/>
          <w:color w:val="000000" w:themeColor="text1"/>
          <w:sz w:val="24"/>
          <w:szCs w:val="24"/>
        </w:rPr>
        <w:t>20-13900</w:t>
      </w:r>
      <w:r w:rsidR="002E04B5" w:rsidRPr="00421269">
        <w:rPr>
          <w:rFonts w:ascii="Times New Roman" w:eastAsia="仿宋" w:hAnsi="Times New Roman" w:cs="Times New Roman"/>
          <w:color w:val="000000" w:themeColor="text1"/>
          <w:sz w:val="24"/>
          <w:szCs w:val="24"/>
        </w:rPr>
        <w:t>mg</w:t>
      </w:r>
      <w:r w:rsidR="00D96A2B" w:rsidRPr="00421269">
        <w:rPr>
          <w:rFonts w:ascii="Times New Roman" w:eastAsia="仿宋" w:hAnsi="Times New Roman" w:cs="Times New Roman"/>
          <w:color w:val="000000" w:themeColor="text1"/>
          <w:sz w:val="24"/>
          <w:szCs w:val="24"/>
        </w:rPr>
        <w:t>/</w:t>
      </w:r>
      <w:r w:rsidR="002E04B5" w:rsidRPr="00421269">
        <w:rPr>
          <w:rFonts w:ascii="Times New Roman" w:eastAsia="仿宋" w:hAnsi="Times New Roman" w:cs="Times New Roman"/>
          <w:color w:val="000000" w:themeColor="text1"/>
          <w:sz w:val="24"/>
          <w:szCs w:val="24"/>
        </w:rPr>
        <w:t>L</w:t>
      </w:r>
      <w:r w:rsidR="00D96A2B" w:rsidRPr="00421269">
        <w:rPr>
          <w:rFonts w:ascii="Times New Roman" w:eastAsia="仿宋" w:hAnsi="Times New Roman" w:cs="Times New Roman"/>
          <w:color w:val="000000" w:themeColor="text1"/>
          <w:sz w:val="24"/>
          <w:szCs w:val="24"/>
        </w:rPr>
        <w:t>之间，总磷含量介于</w:t>
      </w:r>
      <w:r w:rsidR="00D96A2B" w:rsidRPr="00421269">
        <w:rPr>
          <w:rFonts w:ascii="Times New Roman" w:eastAsia="仿宋" w:hAnsi="Times New Roman" w:cs="Times New Roman"/>
          <w:color w:val="000000" w:themeColor="text1"/>
          <w:sz w:val="24"/>
          <w:szCs w:val="24"/>
        </w:rPr>
        <w:t>1-2600</w:t>
      </w:r>
      <w:r w:rsidR="002E04B5" w:rsidRPr="00421269">
        <w:rPr>
          <w:rFonts w:ascii="Times New Roman" w:eastAsia="仿宋" w:hAnsi="Times New Roman" w:cs="Times New Roman"/>
          <w:color w:val="000000" w:themeColor="text1"/>
          <w:sz w:val="24"/>
          <w:szCs w:val="24"/>
        </w:rPr>
        <w:t>m</w:t>
      </w:r>
      <w:r w:rsidR="00D96A2B" w:rsidRPr="00421269">
        <w:rPr>
          <w:rFonts w:ascii="Times New Roman" w:eastAsia="仿宋" w:hAnsi="Times New Roman" w:cs="Times New Roman"/>
          <w:color w:val="000000" w:themeColor="text1"/>
          <w:sz w:val="24"/>
          <w:szCs w:val="24"/>
        </w:rPr>
        <w:t>g/</w:t>
      </w:r>
      <w:r w:rsidR="002E04B5" w:rsidRPr="00421269">
        <w:rPr>
          <w:rFonts w:ascii="Times New Roman" w:eastAsia="仿宋" w:hAnsi="Times New Roman" w:cs="Times New Roman"/>
          <w:color w:val="000000" w:themeColor="text1"/>
          <w:sz w:val="24"/>
          <w:szCs w:val="24"/>
        </w:rPr>
        <w:t>L</w:t>
      </w:r>
      <w:r w:rsidR="00D96A2B" w:rsidRPr="00421269">
        <w:rPr>
          <w:rFonts w:ascii="Times New Roman" w:eastAsia="仿宋" w:hAnsi="Times New Roman" w:cs="Times New Roman"/>
          <w:color w:val="000000" w:themeColor="text1"/>
          <w:sz w:val="24"/>
          <w:szCs w:val="24"/>
        </w:rPr>
        <w:t>，按液体粪肥</w:t>
      </w:r>
      <w:r w:rsidR="00F229DD" w:rsidRPr="00421269">
        <w:rPr>
          <w:rFonts w:ascii="Times New Roman" w:eastAsia="仿宋" w:hAnsi="Times New Roman" w:cs="Times New Roman"/>
          <w:color w:val="000000" w:themeColor="text1"/>
          <w:sz w:val="24"/>
          <w:szCs w:val="24"/>
        </w:rPr>
        <w:t>中氮、磷的中位数计，总氮为</w:t>
      </w:r>
      <w:r w:rsidR="00F229DD" w:rsidRPr="00421269">
        <w:rPr>
          <w:rFonts w:ascii="Times New Roman" w:eastAsia="仿宋" w:hAnsi="Times New Roman" w:cs="Times New Roman"/>
          <w:color w:val="000000" w:themeColor="text1"/>
          <w:sz w:val="24"/>
          <w:szCs w:val="24"/>
        </w:rPr>
        <w:t>770</w:t>
      </w:r>
      <w:r w:rsidR="002E04B5" w:rsidRPr="00421269">
        <w:rPr>
          <w:rFonts w:ascii="Times New Roman" w:eastAsia="仿宋" w:hAnsi="Times New Roman" w:cs="Times New Roman"/>
          <w:color w:val="000000" w:themeColor="text1"/>
          <w:sz w:val="24"/>
          <w:szCs w:val="24"/>
        </w:rPr>
        <w:t xml:space="preserve"> mg/L</w:t>
      </w:r>
      <w:r w:rsidR="00F229DD" w:rsidRPr="00421269">
        <w:rPr>
          <w:rFonts w:ascii="Times New Roman" w:eastAsia="仿宋" w:hAnsi="Times New Roman" w:cs="Times New Roman"/>
          <w:color w:val="000000" w:themeColor="text1"/>
          <w:sz w:val="24"/>
          <w:szCs w:val="24"/>
        </w:rPr>
        <w:t>，总磷为</w:t>
      </w:r>
      <w:r w:rsidR="00A63E93" w:rsidRPr="00421269">
        <w:rPr>
          <w:rFonts w:ascii="Times New Roman" w:eastAsia="仿宋" w:hAnsi="Times New Roman" w:cs="Times New Roman"/>
          <w:color w:val="000000" w:themeColor="text1"/>
          <w:sz w:val="24"/>
          <w:szCs w:val="24"/>
        </w:rPr>
        <w:t>50</w:t>
      </w:r>
      <w:r w:rsidR="002E04B5" w:rsidRPr="00421269">
        <w:rPr>
          <w:rFonts w:ascii="Times New Roman" w:eastAsia="仿宋" w:hAnsi="Times New Roman" w:cs="Times New Roman"/>
          <w:color w:val="000000" w:themeColor="text1"/>
          <w:sz w:val="24"/>
          <w:szCs w:val="24"/>
        </w:rPr>
        <w:t xml:space="preserve"> mg/L</w:t>
      </w:r>
      <w:r w:rsidR="00F229DD" w:rsidRPr="00421269">
        <w:rPr>
          <w:rFonts w:ascii="Times New Roman" w:eastAsia="仿宋" w:hAnsi="Times New Roman" w:cs="Times New Roman"/>
          <w:color w:val="000000" w:themeColor="text1"/>
          <w:sz w:val="24"/>
          <w:szCs w:val="24"/>
        </w:rPr>
        <w:t>。</w:t>
      </w:r>
    </w:p>
    <w:p w14:paraId="0B1D937B" w14:textId="77777777" w:rsidR="00D1749A" w:rsidRPr="00421269" w:rsidRDefault="00924622" w:rsidP="004D442F">
      <w:pPr>
        <w:spacing w:beforeLines="50" w:before="156" w:afterLines="50" w:after="156" w:line="360" w:lineRule="auto"/>
        <w:ind w:firstLineChars="200" w:firstLine="482"/>
        <w:rPr>
          <w:rFonts w:ascii="Times New Roman" w:eastAsia="仿宋" w:hAnsi="Times New Roman" w:cs="Times New Roman"/>
          <w:b/>
          <w:color w:val="000000" w:themeColor="text1"/>
          <w:sz w:val="24"/>
          <w:szCs w:val="24"/>
        </w:rPr>
      </w:pPr>
      <w:r w:rsidRPr="00421269">
        <w:rPr>
          <w:rFonts w:ascii="Times New Roman" w:eastAsia="仿宋" w:hAnsi="Times New Roman" w:cs="Times New Roman"/>
          <w:b/>
          <w:color w:val="000000" w:themeColor="text1"/>
          <w:sz w:val="24"/>
          <w:szCs w:val="24"/>
        </w:rPr>
        <w:t>（</w:t>
      </w:r>
      <w:r w:rsidRPr="00421269">
        <w:rPr>
          <w:rFonts w:ascii="Times New Roman" w:eastAsia="仿宋" w:hAnsi="Times New Roman" w:cs="Times New Roman"/>
          <w:b/>
          <w:color w:val="000000" w:themeColor="text1"/>
          <w:sz w:val="24"/>
          <w:szCs w:val="24"/>
        </w:rPr>
        <w:t>3</w:t>
      </w:r>
      <w:r w:rsidRPr="00421269">
        <w:rPr>
          <w:rFonts w:ascii="Times New Roman" w:eastAsia="仿宋" w:hAnsi="Times New Roman" w:cs="Times New Roman"/>
          <w:b/>
          <w:color w:val="000000" w:themeColor="text1"/>
          <w:sz w:val="24"/>
          <w:szCs w:val="24"/>
        </w:rPr>
        <w:t>）</w:t>
      </w:r>
      <w:r w:rsidR="00AD463E" w:rsidRPr="00421269">
        <w:rPr>
          <w:rFonts w:ascii="Times New Roman" w:eastAsia="仿宋" w:hAnsi="Times New Roman" w:cs="Times New Roman"/>
          <w:b/>
          <w:color w:val="000000" w:themeColor="text1"/>
          <w:sz w:val="24"/>
          <w:szCs w:val="24"/>
        </w:rPr>
        <w:t>p</w:t>
      </w:r>
      <w:r w:rsidR="00AD463E" w:rsidRPr="00421269">
        <w:rPr>
          <w:rFonts w:ascii="Times New Roman" w:eastAsia="仿宋" w:hAnsi="Times New Roman" w:cs="Times New Roman"/>
          <w:b/>
          <w:color w:val="000000" w:themeColor="text1"/>
          <w:sz w:val="24"/>
          <w:szCs w:val="24"/>
        </w:rPr>
        <w:t>值</w:t>
      </w:r>
      <w:r w:rsidRPr="00421269">
        <w:rPr>
          <w:rFonts w:ascii="Times New Roman" w:eastAsia="仿宋" w:hAnsi="Times New Roman" w:cs="Times New Roman"/>
          <w:b/>
          <w:color w:val="000000" w:themeColor="text1"/>
          <w:sz w:val="24"/>
          <w:szCs w:val="24"/>
        </w:rPr>
        <w:t>的</w:t>
      </w:r>
      <w:r w:rsidR="00AD463E" w:rsidRPr="00421269">
        <w:rPr>
          <w:rFonts w:ascii="Times New Roman" w:eastAsia="仿宋" w:hAnsi="Times New Roman" w:cs="Times New Roman"/>
          <w:b/>
          <w:color w:val="000000" w:themeColor="text1"/>
          <w:sz w:val="24"/>
          <w:szCs w:val="24"/>
        </w:rPr>
        <w:t>确定</w:t>
      </w:r>
    </w:p>
    <w:p w14:paraId="4DD64B53" w14:textId="2E8AB8AD" w:rsidR="008C2E8B" w:rsidRPr="00165924" w:rsidRDefault="00F229DD" w:rsidP="008C2E8B">
      <w:pPr>
        <w:numPr>
          <w:ilvl w:val="1"/>
          <w:numId w:val="0"/>
        </w:numPr>
        <w:spacing w:beforeLines="50" w:before="156" w:afterLines="50" w:after="156" w:line="360" w:lineRule="auto"/>
        <w:ind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依据</w:t>
      </w:r>
      <w:r w:rsidR="0014759D" w:rsidRPr="00421269">
        <w:rPr>
          <w:rFonts w:ascii="Times New Roman" w:eastAsia="仿宋" w:hAnsi="Times New Roman" w:cs="Times New Roman"/>
          <w:color w:val="000000" w:themeColor="text1"/>
          <w:sz w:val="24"/>
          <w:szCs w:val="24"/>
        </w:rPr>
        <w:t>不同土壤肥力下作物由施肥创造的产量占总产量的比例，</w:t>
      </w:r>
      <w:r w:rsidR="00973312" w:rsidRPr="00421269">
        <w:rPr>
          <w:rFonts w:ascii="Times New Roman" w:eastAsia="仿宋" w:hAnsi="Times New Roman" w:cs="Times New Roman"/>
          <w:color w:val="000000" w:themeColor="text1"/>
          <w:sz w:val="24"/>
          <w:szCs w:val="24"/>
        </w:rPr>
        <w:t>当田块为高肥力土壤时，由施肥创造的产量占总产量的比例按照</w:t>
      </w:r>
      <w:r w:rsidR="00973312" w:rsidRPr="00421269">
        <w:rPr>
          <w:rFonts w:ascii="Times New Roman" w:eastAsia="仿宋" w:hAnsi="Times New Roman" w:cs="Times New Roman"/>
          <w:color w:val="000000" w:themeColor="text1"/>
          <w:sz w:val="24"/>
          <w:szCs w:val="24"/>
        </w:rPr>
        <w:t>35</w:t>
      </w:r>
      <w:r w:rsidR="00971B50" w:rsidRPr="00421269">
        <w:rPr>
          <w:rFonts w:ascii="Times New Roman" w:eastAsia="仿宋" w:hAnsi="Times New Roman" w:cs="Times New Roman"/>
          <w:color w:val="000000" w:themeColor="text1"/>
          <w:sz w:val="24"/>
          <w:szCs w:val="24"/>
        </w:rPr>
        <w:t>%</w:t>
      </w:r>
      <w:r w:rsidR="00973312" w:rsidRPr="00421269">
        <w:rPr>
          <w:rFonts w:ascii="Times New Roman" w:eastAsia="仿宋" w:hAnsi="Times New Roman" w:cs="Times New Roman"/>
          <w:color w:val="000000" w:themeColor="text1"/>
          <w:sz w:val="24"/>
          <w:szCs w:val="24"/>
        </w:rPr>
        <w:t>进行计算</w:t>
      </w:r>
      <w:r w:rsidR="00971B50" w:rsidRPr="00421269">
        <w:rPr>
          <w:rFonts w:ascii="Times New Roman" w:eastAsia="仿宋" w:hAnsi="Times New Roman" w:cs="Times New Roman"/>
          <w:color w:val="000000" w:themeColor="text1"/>
          <w:sz w:val="24"/>
          <w:szCs w:val="24"/>
        </w:rPr>
        <w:t>，当田块为低肥力土壤时，由施肥创造的产量占总产量的比例</w:t>
      </w:r>
      <w:r w:rsidR="00973312" w:rsidRPr="00421269">
        <w:rPr>
          <w:rFonts w:ascii="Times New Roman" w:eastAsia="仿宋" w:hAnsi="Times New Roman" w:cs="Times New Roman"/>
          <w:color w:val="000000" w:themeColor="text1"/>
          <w:sz w:val="24"/>
          <w:szCs w:val="24"/>
        </w:rPr>
        <w:t>按照</w:t>
      </w:r>
      <w:r w:rsidR="00973312" w:rsidRPr="00421269">
        <w:rPr>
          <w:rFonts w:ascii="Times New Roman" w:eastAsia="仿宋" w:hAnsi="Times New Roman" w:cs="Times New Roman"/>
          <w:color w:val="000000" w:themeColor="text1"/>
          <w:sz w:val="24"/>
          <w:szCs w:val="24"/>
        </w:rPr>
        <w:t>55</w:t>
      </w:r>
      <w:r w:rsidR="00971B50" w:rsidRPr="00421269">
        <w:rPr>
          <w:rFonts w:ascii="Times New Roman" w:eastAsia="仿宋" w:hAnsi="Times New Roman" w:cs="Times New Roman"/>
          <w:color w:val="000000" w:themeColor="text1"/>
          <w:sz w:val="24"/>
          <w:szCs w:val="24"/>
        </w:rPr>
        <w:t>%</w:t>
      </w:r>
      <w:r w:rsidR="00973312" w:rsidRPr="00421269">
        <w:rPr>
          <w:rFonts w:ascii="Times New Roman" w:eastAsia="仿宋" w:hAnsi="Times New Roman" w:cs="Times New Roman"/>
          <w:color w:val="000000" w:themeColor="text1"/>
          <w:sz w:val="24"/>
          <w:szCs w:val="24"/>
        </w:rPr>
        <w:t>进行计算</w:t>
      </w:r>
      <w:r w:rsidR="00985F09" w:rsidRPr="00421269">
        <w:rPr>
          <w:rFonts w:ascii="Times New Roman" w:eastAsia="仿宋" w:hAnsi="Times New Roman" w:cs="Times New Roman"/>
          <w:color w:val="000000" w:themeColor="text1"/>
          <w:sz w:val="24"/>
          <w:szCs w:val="24"/>
        </w:rPr>
        <w:t>。</w:t>
      </w:r>
      <w:r w:rsidR="008C2E8B">
        <w:rPr>
          <w:rFonts w:ascii="Times New Roman" w:eastAsia="仿宋" w:hAnsi="Times New Roman" w:cs="Times New Roman"/>
          <w:color w:val="000000" w:themeColor="text1"/>
          <w:sz w:val="24"/>
          <w:szCs w:val="24"/>
        </w:rPr>
        <w:t>土壤肥力分级指标</w:t>
      </w:r>
      <w:r w:rsidR="00165924">
        <w:rPr>
          <w:rFonts w:ascii="Times New Roman" w:eastAsia="仿宋" w:hAnsi="Times New Roman" w:cs="Times New Roman"/>
          <w:color w:val="000000" w:themeColor="text1"/>
          <w:sz w:val="24"/>
          <w:szCs w:val="24"/>
        </w:rPr>
        <w:t>中的有机质和全氮含量</w:t>
      </w:r>
      <w:r w:rsidR="008C2E8B">
        <w:rPr>
          <w:rFonts w:ascii="Times New Roman" w:eastAsia="仿宋" w:hAnsi="Times New Roman" w:cs="Times New Roman"/>
          <w:color w:val="000000" w:themeColor="text1"/>
          <w:sz w:val="24"/>
          <w:szCs w:val="24"/>
        </w:rPr>
        <w:t>参照</w:t>
      </w:r>
      <w:r w:rsidR="008C2E8B" w:rsidRPr="002308C1">
        <w:rPr>
          <w:rFonts w:ascii="Times New Roman" w:eastAsia="仿宋" w:hAnsi="Times New Roman" w:cs="Times New Roman" w:hint="eastAsia"/>
          <w:color w:val="000000" w:themeColor="text1"/>
          <w:sz w:val="24"/>
          <w:szCs w:val="24"/>
        </w:rPr>
        <w:t>《畜禽粪污土地承载力测算指南》（农办牧〔</w:t>
      </w:r>
      <w:r w:rsidR="008C2E8B" w:rsidRPr="002308C1">
        <w:rPr>
          <w:rFonts w:ascii="Times New Roman" w:eastAsia="仿宋" w:hAnsi="Times New Roman" w:cs="Times New Roman"/>
          <w:color w:val="000000" w:themeColor="text1"/>
          <w:sz w:val="24"/>
          <w:szCs w:val="24"/>
        </w:rPr>
        <w:t>2018</w:t>
      </w:r>
      <w:r w:rsidR="008C2E8B" w:rsidRPr="002308C1">
        <w:rPr>
          <w:rFonts w:ascii="Times New Roman" w:eastAsia="仿宋" w:hAnsi="Times New Roman" w:cs="Times New Roman"/>
          <w:color w:val="000000" w:themeColor="text1"/>
          <w:sz w:val="24"/>
          <w:szCs w:val="24"/>
        </w:rPr>
        <w:t>〕</w:t>
      </w:r>
      <w:r w:rsidR="008C2E8B" w:rsidRPr="002308C1">
        <w:rPr>
          <w:rFonts w:ascii="Times New Roman" w:eastAsia="仿宋" w:hAnsi="Times New Roman" w:cs="Times New Roman"/>
          <w:color w:val="000000" w:themeColor="text1"/>
          <w:sz w:val="24"/>
          <w:szCs w:val="24"/>
        </w:rPr>
        <w:t xml:space="preserve">1 </w:t>
      </w:r>
      <w:r w:rsidR="008C2E8B" w:rsidRPr="002308C1">
        <w:rPr>
          <w:rFonts w:ascii="Times New Roman" w:eastAsia="仿宋" w:hAnsi="Times New Roman" w:cs="Times New Roman"/>
          <w:color w:val="000000" w:themeColor="text1"/>
          <w:sz w:val="24"/>
          <w:szCs w:val="24"/>
        </w:rPr>
        <w:t>号）</w:t>
      </w:r>
      <w:r w:rsidR="00165924">
        <w:rPr>
          <w:rFonts w:ascii="Times New Roman" w:eastAsia="仿宋" w:hAnsi="Times New Roman" w:cs="Times New Roman"/>
          <w:color w:val="000000" w:themeColor="text1"/>
          <w:sz w:val="24"/>
          <w:szCs w:val="24"/>
        </w:rPr>
        <w:t>，因土壤磷施用量增加、磷的移动性差以及利用率低，依据江苏耕地</w:t>
      </w:r>
      <w:r w:rsidR="00165924">
        <w:rPr>
          <w:rFonts w:ascii="Times New Roman" w:eastAsia="仿宋" w:hAnsi="Times New Roman" w:cs="Times New Roman" w:hint="eastAsia"/>
          <w:color w:val="000000" w:themeColor="text1"/>
          <w:sz w:val="24"/>
          <w:szCs w:val="24"/>
        </w:rPr>
        <w:t>2023</w:t>
      </w:r>
      <w:r w:rsidR="00165924">
        <w:rPr>
          <w:rFonts w:ascii="Times New Roman" w:eastAsia="仿宋" w:hAnsi="Times New Roman" w:cs="Times New Roman" w:hint="eastAsia"/>
          <w:color w:val="000000" w:themeColor="text1"/>
          <w:sz w:val="24"/>
          <w:szCs w:val="24"/>
        </w:rPr>
        <w:lastRenderedPageBreak/>
        <w:t>年的数据将速效磷的分级指标定为速效磷</w:t>
      </w:r>
      <w:r w:rsidR="00165924" w:rsidRPr="00F37C44">
        <w:rPr>
          <w:rFonts w:ascii="Times New Roman" w:eastAsia="仿宋" w:hAnsi="Times New Roman" w:cs="Times New Roman"/>
          <w:color w:val="000000" w:themeColor="text1"/>
          <w:sz w:val="24"/>
          <w:szCs w:val="24"/>
        </w:rPr>
        <w:t>＞</w:t>
      </w:r>
      <w:r w:rsidR="00165924" w:rsidRPr="00F37C44">
        <w:rPr>
          <w:rFonts w:ascii="Times New Roman" w:eastAsia="仿宋" w:hAnsi="Times New Roman" w:cs="Times New Roman"/>
          <w:color w:val="000000" w:themeColor="text1"/>
          <w:sz w:val="24"/>
          <w:szCs w:val="24"/>
        </w:rPr>
        <w:t>35 mg/kg</w:t>
      </w:r>
      <w:r w:rsidR="00165924" w:rsidRPr="00F37C44">
        <w:rPr>
          <w:rFonts w:ascii="Times New Roman" w:eastAsia="仿宋" w:hAnsi="Times New Roman" w:cs="Times New Roman"/>
          <w:color w:val="000000" w:themeColor="text1"/>
          <w:sz w:val="24"/>
          <w:szCs w:val="24"/>
        </w:rPr>
        <w:t>为高肥力土壤，速效磷</w:t>
      </w:r>
      <w:r w:rsidR="00165924" w:rsidRPr="00F37C44">
        <w:rPr>
          <w:rFonts w:ascii="Times New Roman" w:eastAsia="仿宋" w:hAnsi="Times New Roman" w:cs="Times New Roman" w:hint="eastAsia"/>
          <w:color w:val="000000" w:themeColor="text1"/>
          <w:sz w:val="24"/>
          <w:szCs w:val="24"/>
        </w:rPr>
        <w:t>10</w:t>
      </w:r>
      <w:r w:rsidR="00165924" w:rsidRPr="00F37C44">
        <w:rPr>
          <w:rFonts w:ascii="Times New Roman" w:eastAsia="仿宋" w:hAnsi="Times New Roman" w:cs="Times New Roman"/>
          <w:color w:val="000000" w:themeColor="text1"/>
          <w:sz w:val="24"/>
          <w:szCs w:val="24"/>
        </w:rPr>
        <w:t>～</w:t>
      </w:r>
      <w:r w:rsidR="00165924" w:rsidRPr="00F37C44">
        <w:rPr>
          <w:rFonts w:ascii="Times New Roman" w:eastAsia="仿宋" w:hAnsi="Times New Roman" w:cs="Times New Roman" w:hint="eastAsia"/>
          <w:color w:val="000000" w:themeColor="text1"/>
          <w:sz w:val="24"/>
          <w:szCs w:val="24"/>
        </w:rPr>
        <w:t>35</w:t>
      </w:r>
      <w:r w:rsidR="00F37C44" w:rsidRPr="00F37C44">
        <w:rPr>
          <w:rFonts w:ascii="Times New Roman" w:eastAsia="仿宋" w:hAnsi="Times New Roman" w:cs="Times New Roman"/>
          <w:color w:val="000000" w:themeColor="text1"/>
          <w:sz w:val="24"/>
          <w:szCs w:val="24"/>
        </w:rPr>
        <w:t>mg/kg</w:t>
      </w:r>
      <w:r w:rsidR="00165924" w:rsidRPr="00F37C44">
        <w:rPr>
          <w:rFonts w:ascii="Times New Roman" w:eastAsia="仿宋" w:hAnsi="Times New Roman" w:cs="Times New Roman" w:hint="eastAsia"/>
          <w:color w:val="000000" w:themeColor="text1"/>
          <w:sz w:val="24"/>
          <w:szCs w:val="24"/>
        </w:rPr>
        <w:t>为</w:t>
      </w:r>
      <w:r w:rsidR="00F37C44">
        <w:rPr>
          <w:rFonts w:ascii="Times New Roman" w:eastAsia="仿宋" w:hAnsi="Times New Roman" w:cs="Times New Roman" w:hint="eastAsia"/>
          <w:color w:val="000000" w:themeColor="text1"/>
          <w:sz w:val="24"/>
          <w:szCs w:val="24"/>
        </w:rPr>
        <w:t>中</w:t>
      </w:r>
      <w:r w:rsidR="00165924" w:rsidRPr="00F37C44">
        <w:rPr>
          <w:rFonts w:ascii="Times New Roman" w:eastAsia="仿宋" w:hAnsi="Times New Roman" w:cs="Times New Roman" w:hint="eastAsia"/>
          <w:color w:val="000000" w:themeColor="text1"/>
          <w:sz w:val="24"/>
          <w:szCs w:val="24"/>
        </w:rPr>
        <w:t>肥力土壤，</w:t>
      </w:r>
      <w:r w:rsidR="00F37C44" w:rsidRPr="00F37C44">
        <w:rPr>
          <w:rFonts w:ascii="Times New Roman" w:eastAsia="仿宋" w:hAnsi="Times New Roman" w:cs="Times New Roman"/>
          <w:color w:val="000000" w:themeColor="text1"/>
          <w:sz w:val="24"/>
          <w:szCs w:val="24"/>
        </w:rPr>
        <w:t>速效磷</w:t>
      </w:r>
      <w:r w:rsidR="00F37C44" w:rsidRPr="00F37C44">
        <w:rPr>
          <w:rFonts w:ascii="Times New Roman" w:eastAsia="仿宋" w:hAnsi="Times New Roman" w:cs="Times New Roman"/>
          <w:color w:val="000000" w:themeColor="text1"/>
          <w:sz w:val="24"/>
          <w:szCs w:val="24"/>
        </w:rPr>
        <w:t>&lt;</w:t>
      </w:r>
      <w:r w:rsidR="00F37C44" w:rsidRPr="00F37C44">
        <w:rPr>
          <w:rFonts w:ascii="Times New Roman" w:eastAsia="仿宋" w:hAnsi="Times New Roman" w:cs="Times New Roman" w:hint="eastAsia"/>
          <w:color w:val="000000" w:themeColor="text1"/>
          <w:sz w:val="24"/>
          <w:szCs w:val="24"/>
        </w:rPr>
        <w:t>10</w:t>
      </w:r>
      <w:r w:rsidR="00F37C44" w:rsidRPr="00F37C44">
        <w:rPr>
          <w:rFonts w:ascii="Times New Roman" w:eastAsia="仿宋" w:hAnsi="Times New Roman" w:cs="Times New Roman"/>
          <w:color w:val="000000" w:themeColor="text1"/>
          <w:sz w:val="24"/>
          <w:szCs w:val="24"/>
        </w:rPr>
        <w:t xml:space="preserve"> mg/kg</w:t>
      </w:r>
      <w:r w:rsidR="00F37C44" w:rsidRPr="00F37C44">
        <w:rPr>
          <w:rFonts w:ascii="Times New Roman" w:eastAsia="仿宋" w:hAnsi="Times New Roman" w:cs="Times New Roman" w:hint="eastAsia"/>
          <w:color w:val="000000" w:themeColor="text1"/>
          <w:sz w:val="24"/>
          <w:szCs w:val="24"/>
        </w:rPr>
        <w:t>为低肥力土壤</w:t>
      </w:r>
    </w:p>
    <w:p w14:paraId="317AAEA8" w14:textId="5656401A" w:rsidR="00901EDB" w:rsidRPr="00421269" w:rsidRDefault="001E0FDE" w:rsidP="001E0FDE">
      <w:pPr>
        <w:numPr>
          <w:ilvl w:val="1"/>
          <w:numId w:val="0"/>
        </w:numPr>
        <w:spacing w:beforeLines="50" w:before="156" w:afterLines="50" w:after="156" w:line="360" w:lineRule="auto"/>
        <w:ind w:firstLineChars="600" w:firstLine="1260"/>
        <w:rPr>
          <w:rFonts w:ascii="Times New Roman" w:eastAsia="黑体" w:hAnsi="Times New Roman" w:cs="Times New Roman"/>
          <w:kern w:val="21"/>
          <w:szCs w:val="20"/>
        </w:rPr>
      </w:pPr>
      <w:r>
        <w:rPr>
          <w:rFonts w:ascii="Times New Roman" w:eastAsia="黑体" w:hAnsi="Times New Roman" w:cs="Times New Roman" w:hint="eastAsia"/>
          <w:kern w:val="21"/>
          <w:szCs w:val="20"/>
        </w:rPr>
        <w:t>表</w:t>
      </w:r>
      <w:r>
        <w:rPr>
          <w:rFonts w:ascii="Times New Roman" w:eastAsia="黑体" w:hAnsi="Times New Roman" w:cs="Times New Roman" w:hint="eastAsia"/>
          <w:kern w:val="21"/>
          <w:szCs w:val="20"/>
        </w:rPr>
        <w:t>A</w:t>
      </w:r>
      <w:r>
        <w:rPr>
          <w:rFonts w:ascii="Times New Roman" w:eastAsia="黑体" w:hAnsi="Times New Roman" w:cs="Times New Roman"/>
          <w:kern w:val="21"/>
          <w:szCs w:val="20"/>
        </w:rPr>
        <w:t>.</w:t>
      </w:r>
      <w:r>
        <w:rPr>
          <w:rFonts w:ascii="Times New Roman" w:eastAsia="黑体" w:hAnsi="Times New Roman" w:cs="Times New Roman" w:hint="eastAsia"/>
          <w:kern w:val="21"/>
          <w:szCs w:val="20"/>
        </w:rPr>
        <w:t>2</w:t>
      </w:r>
      <w:r w:rsidR="00901EDB" w:rsidRPr="00421269">
        <w:rPr>
          <w:rFonts w:ascii="Times New Roman" w:eastAsia="黑体" w:hAnsi="Times New Roman" w:cs="Times New Roman"/>
          <w:kern w:val="21"/>
          <w:szCs w:val="20"/>
        </w:rPr>
        <w:t xml:space="preserve"> </w:t>
      </w:r>
      <w:r w:rsidR="00901EDB" w:rsidRPr="00421269">
        <w:rPr>
          <w:rFonts w:ascii="Times New Roman" w:eastAsia="黑体" w:hAnsi="Times New Roman" w:cs="Times New Roman"/>
          <w:kern w:val="21"/>
          <w:szCs w:val="20"/>
        </w:rPr>
        <w:t>不同土壤肥力下作物由施肥创造的产量占总产量的比例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6"/>
        <w:gridCol w:w="2157"/>
        <w:gridCol w:w="2084"/>
      </w:tblGrid>
      <w:tr w:rsidR="00901EDB" w:rsidRPr="00421269" w14:paraId="5ACAA742" w14:textId="77777777" w:rsidTr="00941F33">
        <w:trPr>
          <w:trHeight w:val="366"/>
          <w:jc w:val="center"/>
        </w:trPr>
        <w:tc>
          <w:tcPr>
            <w:tcW w:w="6067" w:type="dxa"/>
            <w:gridSpan w:val="3"/>
          </w:tcPr>
          <w:p w14:paraId="4A8B3DB2" w14:textId="77777777" w:rsidR="00901EDB" w:rsidRPr="00421269" w:rsidRDefault="00901EDB" w:rsidP="004D442F">
            <w:pPr>
              <w:numPr>
                <w:ilvl w:val="1"/>
                <w:numId w:val="0"/>
              </w:numPr>
              <w:spacing w:beforeLines="50" w:before="156" w:afterLines="50" w:after="156"/>
              <w:ind w:left="-33"/>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土壤肥力</w:t>
            </w:r>
          </w:p>
        </w:tc>
      </w:tr>
      <w:tr w:rsidR="00901EDB" w:rsidRPr="00421269" w14:paraId="3BEDF36D" w14:textId="77777777" w:rsidTr="00941F33">
        <w:trPr>
          <w:trHeight w:val="140"/>
          <w:jc w:val="center"/>
        </w:trPr>
        <w:tc>
          <w:tcPr>
            <w:tcW w:w="1826" w:type="dxa"/>
          </w:tcPr>
          <w:p w14:paraId="2B7F87C3" w14:textId="77777777" w:rsidR="00901EDB" w:rsidRPr="00421269" w:rsidRDefault="00901EDB" w:rsidP="004D442F">
            <w:pPr>
              <w:numPr>
                <w:ilvl w:val="1"/>
                <w:numId w:val="0"/>
              </w:numPr>
              <w:spacing w:beforeLines="50" w:before="156" w:afterLines="50" w:after="156"/>
              <w:ind w:left="-33"/>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高</w:t>
            </w:r>
          </w:p>
        </w:tc>
        <w:tc>
          <w:tcPr>
            <w:tcW w:w="2157" w:type="dxa"/>
          </w:tcPr>
          <w:p w14:paraId="5688162F" w14:textId="77777777" w:rsidR="00901EDB" w:rsidRPr="00421269" w:rsidRDefault="00901EDB" w:rsidP="004D442F">
            <w:pPr>
              <w:numPr>
                <w:ilvl w:val="1"/>
                <w:numId w:val="0"/>
              </w:numPr>
              <w:spacing w:beforeLines="50" w:before="156" w:afterLines="50" w:after="156"/>
              <w:ind w:left="-33"/>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中</w:t>
            </w:r>
          </w:p>
        </w:tc>
        <w:tc>
          <w:tcPr>
            <w:tcW w:w="2084" w:type="dxa"/>
          </w:tcPr>
          <w:p w14:paraId="3DC7FAD1" w14:textId="77777777" w:rsidR="00901EDB" w:rsidRPr="00421269" w:rsidRDefault="00901EDB" w:rsidP="004D442F">
            <w:pPr>
              <w:numPr>
                <w:ilvl w:val="1"/>
                <w:numId w:val="0"/>
              </w:numPr>
              <w:spacing w:beforeLines="50" w:before="156" w:afterLines="50" w:after="156"/>
              <w:ind w:left="-33"/>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低</w:t>
            </w:r>
          </w:p>
        </w:tc>
      </w:tr>
      <w:tr w:rsidR="00901EDB" w:rsidRPr="00421269" w14:paraId="36863ECB" w14:textId="77777777" w:rsidTr="00941F33">
        <w:trPr>
          <w:trHeight w:val="383"/>
          <w:jc w:val="center"/>
        </w:trPr>
        <w:tc>
          <w:tcPr>
            <w:tcW w:w="1826" w:type="dxa"/>
          </w:tcPr>
          <w:p w14:paraId="32A06BB9" w14:textId="77777777" w:rsidR="00901EDB" w:rsidRPr="00421269" w:rsidRDefault="00901EDB" w:rsidP="004D442F">
            <w:pPr>
              <w:numPr>
                <w:ilvl w:val="1"/>
                <w:numId w:val="0"/>
              </w:numPr>
              <w:spacing w:beforeLines="50" w:before="156" w:afterLines="50" w:after="156"/>
              <w:ind w:left="-33"/>
              <w:jc w:val="center"/>
              <w:rPr>
                <w:rFonts w:ascii="Times New Roman" w:hAnsi="Times New Roman" w:cs="Times New Roman"/>
                <w:kern w:val="21"/>
                <w:szCs w:val="20"/>
              </w:rPr>
            </w:pPr>
            <w:r w:rsidRPr="00421269">
              <w:rPr>
                <w:rFonts w:ascii="Times New Roman" w:hAnsi="Times New Roman" w:cs="Times New Roman"/>
                <w:kern w:val="21"/>
                <w:szCs w:val="20"/>
              </w:rPr>
              <w:t>30%</w:t>
            </w:r>
            <w:r w:rsidRPr="00421269">
              <w:rPr>
                <w:rFonts w:ascii="Times New Roman" w:hAnsi="Times New Roman" w:cs="Times New Roman"/>
                <w:kern w:val="21"/>
                <w:szCs w:val="20"/>
              </w:rPr>
              <w:t>～</w:t>
            </w:r>
            <w:r w:rsidRPr="00421269">
              <w:rPr>
                <w:rFonts w:ascii="Times New Roman" w:hAnsi="Times New Roman" w:cs="Times New Roman"/>
                <w:kern w:val="21"/>
                <w:szCs w:val="20"/>
              </w:rPr>
              <w:t>40%</w:t>
            </w:r>
          </w:p>
        </w:tc>
        <w:tc>
          <w:tcPr>
            <w:tcW w:w="2157" w:type="dxa"/>
          </w:tcPr>
          <w:p w14:paraId="4F516ADA" w14:textId="77777777" w:rsidR="00901EDB" w:rsidRPr="00421269" w:rsidRDefault="00901EDB" w:rsidP="004D442F">
            <w:pPr>
              <w:numPr>
                <w:ilvl w:val="1"/>
                <w:numId w:val="0"/>
              </w:numPr>
              <w:spacing w:beforeLines="50" w:before="156" w:afterLines="50" w:after="156"/>
              <w:ind w:left="-33"/>
              <w:jc w:val="center"/>
              <w:rPr>
                <w:rFonts w:ascii="Times New Roman" w:hAnsi="Times New Roman" w:cs="Times New Roman"/>
                <w:kern w:val="21"/>
                <w:szCs w:val="20"/>
              </w:rPr>
            </w:pPr>
            <w:r w:rsidRPr="00421269">
              <w:rPr>
                <w:rFonts w:ascii="Times New Roman" w:hAnsi="Times New Roman" w:cs="Times New Roman"/>
                <w:kern w:val="21"/>
                <w:szCs w:val="20"/>
              </w:rPr>
              <w:t>40%</w:t>
            </w:r>
            <w:r w:rsidRPr="00421269">
              <w:rPr>
                <w:rFonts w:ascii="Times New Roman" w:hAnsi="Times New Roman" w:cs="Times New Roman"/>
                <w:kern w:val="21"/>
                <w:szCs w:val="20"/>
              </w:rPr>
              <w:t>～</w:t>
            </w:r>
            <w:r w:rsidRPr="00421269">
              <w:rPr>
                <w:rFonts w:ascii="Times New Roman" w:hAnsi="Times New Roman" w:cs="Times New Roman"/>
                <w:kern w:val="21"/>
                <w:szCs w:val="20"/>
              </w:rPr>
              <w:t>50%</w:t>
            </w:r>
          </w:p>
        </w:tc>
        <w:tc>
          <w:tcPr>
            <w:tcW w:w="2084" w:type="dxa"/>
          </w:tcPr>
          <w:p w14:paraId="017D1473" w14:textId="77777777" w:rsidR="00901EDB" w:rsidRPr="00421269" w:rsidRDefault="00901EDB" w:rsidP="004D442F">
            <w:pPr>
              <w:numPr>
                <w:ilvl w:val="1"/>
                <w:numId w:val="0"/>
              </w:numPr>
              <w:spacing w:beforeLines="50" w:before="156" w:afterLines="50" w:after="156"/>
              <w:ind w:left="-33"/>
              <w:jc w:val="center"/>
              <w:rPr>
                <w:rFonts w:ascii="Times New Roman" w:hAnsi="Times New Roman" w:cs="Times New Roman"/>
                <w:kern w:val="21"/>
                <w:szCs w:val="20"/>
              </w:rPr>
            </w:pPr>
            <w:r w:rsidRPr="00421269">
              <w:rPr>
                <w:rFonts w:ascii="Times New Roman" w:hAnsi="Times New Roman" w:cs="Times New Roman"/>
                <w:kern w:val="21"/>
                <w:szCs w:val="20"/>
              </w:rPr>
              <w:t>50%</w:t>
            </w:r>
            <w:r w:rsidRPr="00421269">
              <w:rPr>
                <w:rFonts w:ascii="Times New Roman" w:hAnsi="Times New Roman" w:cs="Times New Roman"/>
                <w:kern w:val="21"/>
                <w:szCs w:val="20"/>
              </w:rPr>
              <w:t>～</w:t>
            </w:r>
            <w:r w:rsidRPr="00421269">
              <w:rPr>
                <w:rFonts w:ascii="Times New Roman" w:hAnsi="Times New Roman" w:cs="Times New Roman"/>
                <w:kern w:val="21"/>
                <w:szCs w:val="20"/>
              </w:rPr>
              <w:t>60%</w:t>
            </w:r>
          </w:p>
        </w:tc>
      </w:tr>
    </w:tbl>
    <w:p w14:paraId="5723C25E" w14:textId="045A0080" w:rsidR="00901EDB" w:rsidRPr="00421269" w:rsidRDefault="00901EDB" w:rsidP="004D442F">
      <w:pPr>
        <w:numPr>
          <w:ilvl w:val="1"/>
          <w:numId w:val="0"/>
        </w:numPr>
        <w:spacing w:beforeLines="50" w:before="156" w:afterLines="50" w:after="156"/>
        <w:ind w:firstLineChars="1400" w:firstLine="2951"/>
        <w:rPr>
          <w:rFonts w:ascii="Times New Roman" w:hAnsi="Times New Roman" w:cs="Times New Roman"/>
          <w:b/>
          <w:kern w:val="21"/>
          <w:szCs w:val="21"/>
        </w:rPr>
      </w:pPr>
      <w:r w:rsidRPr="00421269">
        <w:rPr>
          <w:rFonts w:ascii="Times New Roman" w:hAnsi="Times New Roman" w:cs="Times New Roman"/>
          <w:b/>
          <w:kern w:val="21"/>
          <w:szCs w:val="21"/>
        </w:rPr>
        <w:t>表</w:t>
      </w:r>
      <w:r w:rsidR="001E0FDE">
        <w:rPr>
          <w:rFonts w:ascii="Times New Roman" w:hAnsi="Times New Roman" w:cs="Times New Roman" w:hint="eastAsia"/>
          <w:b/>
          <w:kern w:val="21"/>
          <w:szCs w:val="21"/>
        </w:rPr>
        <w:t>A</w:t>
      </w:r>
      <w:r w:rsidR="001E0FDE">
        <w:rPr>
          <w:rFonts w:ascii="Times New Roman" w:hAnsi="Times New Roman" w:cs="Times New Roman"/>
          <w:b/>
          <w:kern w:val="21"/>
          <w:szCs w:val="21"/>
        </w:rPr>
        <w:t>.</w:t>
      </w:r>
      <w:r w:rsidR="001E0FDE">
        <w:rPr>
          <w:rFonts w:ascii="Times New Roman" w:hAnsi="Times New Roman" w:cs="Times New Roman" w:hint="eastAsia"/>
          <w:b/>
          <w:kern w:val="21"/>
          <w:szCs w:val="21"/>
        </w:rPr>
        <w:t>3</w:t>
      </w:r>
      <w:r w:rsidRPr="00421269">
        <w:rPr>
          <w:rFonts w:ascii="Times New Roman" w:hAnsi="Times New Roman" w:cs="Times New Roman"/>
          <w:b/>
          <w:kern w:val="21"/>
          <w:szCs w:val="21"/>
        </w:rPr>
        <w:t>土壤肥力分级指标</w:t>
      </w:r>
    </w:p>
    <w:tbl>
      <w:tblPr>
        <w:tblStyle w:val="ac"/>
        <w:tblW w:w="0" w:type="auto"/>
        <w:tblLook w:val="04A0" w:firstRow="1" w:lastRow="0" w:firstColumn="1" w:lastColumn="0" w:noHBand="0" w:noVBand="1"/>
      </w:tblPr>
      <w:tblGrid>
        <w:gridCol w:w="2026"/>
        <w:gridCol w:w="2153"/>
        <w:gridCol w:w="2154"/>
        <w:gridCol w:w="2189"/>
      </w:tblGrid>
      <w:tr w:rsidR="00901EDB" w:rsidRPr="00421269" w14:paraId="75F428D5" w14:textId="77777777" w:rsidTr="00645939">
        <w:tc>
          <w:tcPr>
            <w:tcW w:w="2392" w:type="dxa"/>
          </w:tcPr>
          <w:p w14:paraId="11E4868A"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土壤肥力级别</w:t>
            </w:r>
          </w:p>
        </w:tc>
        <w:tc>
          <w:tcPr>
            <w:tcW w:w="2392" w:type="dxa"/>
          </w:tcPr>
          <w:p w14:paraId="070A0F50"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有机质（</w:t>
            </w:r>
            <w:r w:rsidRPr="00421269">
              <w:rPr>
                <w:rFonts w:ascii="Times New Roman" w:eastAsia="仿宋" w:hAnsi="Times New Roman" w:cs="Times New Roman"/>
                <w:kern w:val="21"/>
                <w:sz w:val="24"/>
                <w:szCs w:val="24"/>
              </w:rPr>
              <w:t>g/kg</w:t>
            </w:r>
            <w:r w:rsidRPr="00421269">
              <w:rPr>
                <w:rFonts w:ascii="Times New Roman" w:eastAsia="仿宋" w:hAnsi="Times New Roman" w:cs="Times New Roman"/>
                <w:kern w:val="21"/>
                <w:sz w:val="24"/>
                <w:szCs w:val="24"/>
              </w:rPr>
              <w:t>）</w:t>
            </w:r>
          </w:p>
        </w:tc>
        <w:tc>
          <w:tcPr>
            <w:tcW w:w="2393" w:type="dxa"/>
          </w:tcPr>
          <w:p w14:paraId="27FA25DD"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全氮（</w:t>
            </w:r>
            <w:r w:rsidRPr="00421269">
              <w:rPr>
                <w:rFonts w:ascii="Times New Roman" w:eastAsia="仿宋" w:hAnsi="Times New Roman" w:cs="Times New Roman"/>
                <w:kern w:val="21"/>
                <w:sz w:val="24"/>
                <w:szCs w:val="24"/>
              </w:rPr>
              <w:t>g/kg</w:t>
            </w:r>
            <w:r w:rsidRPr="00421269">
              <w:rPr>
                <w:rFonts w:ascii="Times New Roman" w:eastAsia="仿宋" w:hAnsi="Times New Roman" w:cs="Times New Roman"/>
                <w:kern w:val="21"/>
                <w:sz w:val="24"/>
                <w:szCs w:val="24"/>
              </w:rPr>
              <w:t>）</w:t>
            </w:r>
          </w:p>
        </w:tc>
        <w:tc>
          <w:tcPr>
            <w:tcW w:w="2393" w:type="dxa"/>
          </w:tcPr>
          <w:p w14:paraId="428B52CC"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速效磷（</w:t>
            </w:r>
            <w:r w:rsidRPr="00421269">
              <w:rPr>
                <w:rFonts w:ascii="Times New Roman" w:eastAsia="仿宋" w:hAnsi="Times New Roman" w:cs="Times New Roman"/>
                <w:kern w:val="21"/>
                <w:sz w:val="24"/>
                <w:szCs w:val="24"/>
              </w:rPr>
              <w:t>mg/kg</w:t>
            </w:r>
            <w:r w:rsidRPr="00421269">
              <w:rPr>
                <w:rFonts w:ascii="Times New Roman" w:eastAsia="仿宋" w:hAnsi="Times New Roman" w:cs="Times New Roman"/>
                <w:kern w:val="21"/>
                <w:sz w:val="24"/>
                <w:szCs w:val="24"/>
              </w:rPr>
              <w:t>）</w:t>
            </w:r>
          </w:p>
        </w:tc>
      </w:tr>
      <w:tr w:rsidR="00901EDB" w:rsidRPr="00421269" w14:paraId="4B9EEE8B" w14:textId="77777777" w:rsidTr="00941F33">
        <w:trPr>
          <w:trHeight w:val="466"/>
        </w:trPr>
        <w:tc>
          <w:tcPr>
            <w:tcW w:w="2392" w:type="dxa"/>
          </w:tcPr>
          <w:p w14:paraId="32CF7395"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高</w:t>
            </w:r>
          </w:p>
        </w:tc>
        <w:tc>
          <w:tcPr>
            <w:tcW w:w="2392" w:type="dxa"/>
          </w:tcPr>
          <w:p w14:paraId="5B91ECE0"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w:t>
            </w:r>
            <w:r w:rsidRPr="00421269">
              <w:rPr>
                <w:rFonts w:ascii="Times New Roman" w:eastAsia="仿宋" w:hAnsi="Times New Roman" w:cs="Times New Roman"/>
                <w:kern w:val="21"/>
                <w:sz w:val="24"/>
                <w:szCs w:val="24"/>
              </w:rPr>
              <w:t>30</w:t>
            </w:r>
          </w:p>
        </w:tc>
        <w:tc>
          <w:tcPr>
            <w:tcW w:w="2393" w:type="dxa"/>
          </w:tcPr>
          <w:p w14:paraId="08392DBD"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w:t>
            </w:r>
            <w:r w:rsidRPr="00421269">
              <w:rPr>
                <w:rFonts w:ascii="Times New Roman" w:eastAsia="仿宋" w:hAnsi="Times New Roman" w:cs="Times New Roman"/>
                <w:kern w:val="21"/>
                <w:sz w:val="24"/>
                <w:szCs w:val="24"/>
              </w:rPr>
              <w:t>1.5</w:t>
            </w:r>
          </w:p>
        </w:tc>
        <w:tc>
          <w:tcPr>
            <w:tcW w:w="2393" w:type="dxa"/>
          </w:tcPr>
          <w:p w14:paraId="149C4F67" w14:textId="6072D1DE"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w:t>
            </w:r>
            <w:r w:rsidR="006D1977">
              <w:rPr>
                <w:rFonts w:ascii="Times New Roman" w:eastAsia="仿宋" w:hAnsi="Times New Roman" w:cs="Times New Roman" w:hint="eastAsia"/>
                <w:kern w:val="21"/>
                <w:sz w:val="24"/>
                <w:szCs w:val="24"/>
              </w:rPr>
              <w:t>35</w:t>
            </w:r>
          </w:p>
        </w:tc>
      </w:tr>
      <w:tr w:rsidR="00901EDB" w:rsidRPr="00421269" w14:paraId="168E223B" w14:textId="77777777" w:rsidTr="00941F33">
        <w:trPr>
          <w:trHeight w:val="249"/>
        </w:trPr>
        <w:tc>
          <w:tcPr>
            <w:tcW w:w="2392" w:type="dxa"/>
          </w:tcPr>
          <w:p w14:paraId="2B323951"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中</w:t>
            </w:r>
          </w:p>
        </w:tc>
        <w:tc>
          <w:tcPr>
            <w:tcW w:w="2392" w:type="dxa"/>
          </w:tcPr>
          <w:p w14:paraId="40CDA4B4"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sz w:val="24"/>
                <w:szCs w:val="24"/>
                <w:lang w:val="zh-TW" w:bidi="zh-TW"/>
              </w:rPr>
              <w:t>10</w:t>
            </w:r>
            <w:r w:rsidRPr="00421269">
              <w:rPr>
                <w:rFonts w:ascii="Times New Roman" w:eastAsia="仿宋" w:hAnsi="Times New Roman" w:cs="Times New Roman"/>
                <w:sz w:val="24"/>
                <w:szCs w:val="24"/>
                <w:lang w:val="zh-TW" w:bidi="zh-TW"/>
              </w:rPr>
              <w:t>～</w:t>
            </w:r>
            <w:r w:rsidRPr="00421269">
              <w:rPr>
                <w:rFonts w:ascii="Times New Roman" w:eastAsia="仿宋" w:hAnsi="Times New Roman" w:cs="Times New Roman"/>
                <w:sz w:val="24"/>
                <w:szCs w:val="24"/>
                <w:lang w:val="zh-TW" w:bidi="zh-TW"/>
              </w:rPr>
              <w:t>30</w:t>
            </w:r>
          </w:p>
        </w:tc>
        <w:tc>
          <w:tcPr>
            <w:tcW w:w="2393" w:type="dxa"/>
          </w:tcPr>
          <w:p w14:paraId="2C3463C9"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sz w:val="24"/>
                <w:szCs w:val="24"/>
                <w:lang w:val="zh-TW" w:bidi="zh-TW"/>
              </w:rPr>
              <w:t>0.75</w:t>
            </w:r>
            <w:r w:rsidRPr="00421269">
              <w:rPr>
                <w:rFonts w:ascii="Times New Roman" w:eastAsia="仿宋" w:hAnsi="Times New Roman" w:cs="Times New Roman"/>
                <w:sz w:val="24"/>
                <w:szCs w:val="24"/>
                <w:lang w:val="zh-TW" w:bidi="zh-TW"/>
              </w:rPr>
              <w:t>～</w:t>
            </w:r>
            <w:r w:rsidRPr="00421269">
              <w:rPr>
                <w:rFonts w:ascii="Times New Roman" w:eastAsia="仿宋" w:hAnsi="Times New Roman" w:cs="Times New Roman"/>
                <w:sz w:val="24"/>
                <w:szCs w:val="24"/>
                <w:lang w:val="zh-TW" w:bidi="zh-TW"/>
              </w:rPr>
              <w:t>1.5</w:t>
            </w:r>
          </w:p>
        </w:tc>
        <w:tc>
          <w:tcPr>
            <w:tcW w:w="2393" w:type="dxa"/>
          </w:tcPr>
          <w:p w14:paraId="70E4DA0D" w14:textId="76E12529" w:rsidR="00901EDB" w:rsidRPr="00421269" w:rsidRDefault="006D1977" w:rsidP="004D442F">
            <w:pPr>
              <w:numPr>
                <w:ilvl w:val="1"/>
                <w:numId w:val="0"/>
              </w:numPr>
              <w:spacing w:beforeLines="50" w:before="156" w:afterLines="50" w:after="156"/>
              <w:jc w:val="center"/>
              <w:rPr>
                <w:rFonts w:ascii="Times New Roman" w:eastAsia="仿宋" w:hAnsi="Times New Roman" w:cs="Times New Roman"/>
                <w:kern w:val="21"/>
                <w:sz w:val="24"/>
                <w:szCs w:val="24"/>
              </w:rPr>
            </w:pPr>
            <w:r>
              <w:rPr>
                <w:rFonts w:ascii="Times New Roman" w:eastAsia="仿宋" w:hAnsi="Times New Roman" w:cs="Times New Roman" w:hint="eastAsia"/>
                <w:sz w:val="24"/>
                <w:szCs w:val="24"/>
                <w:lang w:val="zh-TW" w:bidi="zh-TW"/>
              </w:rPr>
              <w:t>10</w:t>
            </w:r>
            <w:r w:rsidR="00901EDB" w:rsidRPr="00421269">
              <w:rPr>
                <w:rFonts w:ascii="Times New Roman" w:eastAsia="仿宋" w:hAnsi="Times New Roman" w:cs="Times New Roman"/>
                <w:sz w:val="24"/>
                <w:szCs w:val="24"/>
                <w:lang w:val="zh-TW" w:bidi="zh-TW"/>
              </w:rPr>
              <w:t>～</w:t>
            </w:r>
            <w:r>
              <w:rPr>
                <w:rFonts w:ascii="Times New Roman" w:eastAsia="仿宋" w:hAnsi="Times New Roman" w:cs="Times New Roman" w:hint="eastAsia"/>
                <w:sz w:val="24"/>
                <w:szCs w:val="24"/>
                <w:lang w:val="zh-TW" w:bidi="zh-TW"/>
              </w:rPr>
              <w:t>35</w:t>
            </w:r>
          </w:p>
        </w:tc>
      </w:tr>
      <w:tr w:rsidR="00901EDB" w:rsidRPr="00421269" w14:paraId="40679F27" w14:textId="77777777" w:rsidTr="00941F33">
        <w:trPr>
          <w:trHeight w:val="329"/>
        </w:trPr>
        <w:tc>
          <w:tcPr>
            <w:tcW w:w="2392" w:type="dxa"/>
          </w:tcPr>
          <w:p w14:paraId="65C3EE80"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低</w:t>
            </w:r>
          </w:p>
        </w:tc>
        <w:tc>
          <w:tcPr>
            <w:tcW w:w="2392" w:type="dxa"/>
          </w:tcPr>
          <w:p w14:paraId="28A17FC4"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&lt;10</w:t>
            </w:r>
          </w:p>
        </w:tc>
        <w:tc>
          <w:tcPr>
            <w:tcW w:w="2393" w:type="dxa"/>
          </w:tcPr>
          <w:p w14:paraId="56AF3ED2" w14:textId="77777777"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&lt;</w:t>
            </w:r>
            <w:r w:rsidRPr="00421269">
              <w:rPr>
                <w:rFonts w:ascii="Times New Roman" w:eastAsia="仿宋" w:hAnsi="Times New Roman" w:cs="Times New Roman"/>
                <w:sz w:val="24"/>
                <w:szCs w:val="24"/>
                <w:lang w:val="zh-TW" w:bidi="zh-TW"/>
              </w:rPr>
              <w:t>0.75</w:t>
            </w:r>
          </w:p>
        </w:tc>
        <w:tc>
          <w:tcPr>
            <w:tcW w:w="2393" w:type="dxa"/>
          </w:tcPr>
          <w:p w14:paraId="1C09D61C" w14:textId="0D21D57E" w:rsidR="00901EDB" w:rsidRPr="00421269" w:rsidRDefault="00901EDB" w:rsidP="004D442F">
            <w:pPr>
              <w:numPr>
                <w:ilvl w:val="1"/>
                <w:numId w:val="0"/>
              </w:numPr>
              <w:spacing w:beforeLines="50" w:before="156" w:afterLines="50" w:after="156"/>
              <w:jc w:val="center"/>
              <w:rPr>
                <w:rFonts w:ascii="Times New Roman" w:eastAsia="仿宋" w:hAnsi="Times New Roman" w:cs="Times New Roman"/>
                <w:kern w:val="21"/>
                <w:sz w:val="24"/>
                <w:szCs w:val="24"/>
              </w:rPr>
            </w:pPr>
            <w:r w:rsidRPr="00421269">
              <w:rPr>
                <w:rFonts w:ascii="Times New Roman" w:eastAsia="仿宋" w:hAnsi="Times New Roman" w:cs="Times New Roman"/>
                <w:kern w:val="21"/>
                <w:sz w:val="24"/>
                <w:szCs w:val="24"/>
              </w:rPr>
              <w:t>&lt;</w:t>
            </w:r>
            <w:r w:rsidR="006D1977">
              <w:rPr>
                <w:rFonts w:ascii="Times New Roman" w:eastAsia="仿宋" w:hAnsi="Times New Roman" w:cs="Times New Roman" w:hint="eastAsia"/>
                <w:sz w:val="24"/>
                <w:szCs w:val="24"/>
                <w:lang w:val="zh-TW" w:bidi="zh-TW"/>
              </w:rPr>
              <w:t>10</w:t>
            </w:r>
          </w:p>
        </w:tc>
      </w:tr>
    </w:tbl>
    <w:p w14:paraId="625170BC" w14:textId="540751A6" w:rsidR="003A6E7F" w:rsidRPr="00421269" w:rsidRDefault="001E0FDE" w:rsidP="004D442F">
      <w:pPr>
        <w:numPr>
          <w:ilvl w:val="1"/>
          <w:numId w:val="0"/>
        </w:numPr>
        <w:spacing w:beforeLines="50" w:before="156" w:afterLines="50" w:after="156"/>
        <w:rPr>
          <w:rFonts w:ascii="Times New Roman" w:eastAsia="黑体" w:hAnsi="Times New Roman" w:cs="Times New Roman"/>
          <w:kern w:val="21"/>
          <w:szCs w:val="20"/>
        </w:rPr>
      </w:pPr>
      <w:r>
        <w:rPr>
          <w:rFonts w:ascii="Times New Roman" w:eastAsia="黑体" w:hAnsi="Times New Roman" w:cs="Times New Roman" w:hint="eastAsia"/>
          <w:kern w:val="21"/>
          <w:szCs w:val="20"/>
        </w:rPr>
        <w:t>（</w:t>
      </w:r>
      <w:r>
        <w:rPr>
          <w:rFonts w:ascii="Times New Roman" w:eastAsia="黑体" w:hAnsi="Times New Roman" w:cs="Times New Roman" w:hint="eastAsia"/>
          <w:kern w:val="21"/>
          <w:szCs w:val="20"/>
        </w:rPr>
        <w:t>4</w:t>
      </w:r>
      <w:r>
        <w:rPr>
          <w:rFonts w:ascii="Times New Roman" w:eastAsia="黑体" w:hAnsi="Times New Roman" w:cs="Times New Roman" w:hint="eastAsia"/>
          <w:kern w:val="21"/>
          <w:szCs w:val="20"/>
        </w:rPr>
        <w:t>）</w:t>
      </w:r>
      <w:bookmarkEnd w:id="36"/>
      <w:r w:rsidR="00472854">
        <w:rPr>
          <w:rFonts w:ascii="Times New Roman" w:eastAsia="黑体" w:hAnsi="Times New Roman" w:cs="Times New Roman" w:hint="eastAsia"/>
          <w:kern w:val="21"/>
          <w:szCs w:val="20"/>
        </w:rPr>
        <w:t xml:space="preserve">  </w:t>
      </w:r>
      <w:r>
        <w:rPr>
          <w:rFonts w:ascii="Times New Roman" w:eastAsia="黑体" w:hAnsi="Times New Roman" w:cs="Times New Roman"/>
          <w:kern w:val="21"/>
          <w:szCs w:val="20"/>
        </w:rPr>
        <w:t>r</w:t>
      </w:r>
      <w:r>
        <w:rPr>
          <w:rFonts w:ascii="Times New Roman" w:eastAsia="黑体" w:hAnsi="Times New Roman" w:cs="Times New Roman" w:hint="eastAsia"/>
          <w:kern w:val="21"/>
          <w:szCs w:val="20"/>
        </w:rPr>
        <w:t xml:space="preserve"> </w:t>
      </w:r>
      <w:r>
        <w:rPr>
          <w:rFonts w:ascii="Times New Roman" w:eastAsia="黑体" w:hAnsi="Times New Roman" w:cs="Times New Roman" w:hint="eastAsia"/>
          <w:kern w:val="21"/>
          <w:szCs w:val="20"/>
        </w:rPr>
        <w:t>值的确定</w:t>
      </w:r>
      <w:r w:rsidR="00472854">
        <w:rPr>
          <w:rFonts w:ascii="Times New Roman" w:eastAsia="黑体" w:hAnsi="Times New Roman" w:cs="Times New Roman" w:hint="eastAsia"/>
          <w:kern w:val="21"/>
          <w:szCs w:val="20"/>
        </w:rPr>
        <w:t xml:space="preserve"> (A.4)</w:t>
      </w:r>
    </w:p>
    <w:p w14:paraId="3759C4B2" w14:textId="09DBC1B3" w:rsidR="00E65D40" w:rsidRDefault="00F37C44" w:rsidP="00F37C44">
      <w:pPr>
        <w:numPr>
          <w:ilvl w:val="1"/>
          <w:numId w:val="0"/>
        </w:numPr>
        <w:spacing w:beforeLines="50" w:before="156" w:afterLines="50" w:after="156" w:line="360" w:lineRule="auto"/>
        <w:rPr>
          <w:rFonts w:ascii="Times New Roman" w:eastAsia="仿宋" w:hAnsi="Times New Roman" w:cs="Times New Roman"/>
          <w:color w:val="000000" w:themeColor="text1"/>
          <w:sz w:val="24"/>
          <w:szCs w:val="24"/>
        </w:rPr>
      </w:pPr>
      <w:r w:rsidRPr="00F37C44">
        <w:rPr>
          <w:rFonts w:ascii="Times New Roman" w:eastAsia="仿宋" w:hAnsi="Times New Roman" w:cs="Times New Roman"/>
          <w:color w:val="000000" w:themeColor="text1"/>
          <w:sz w:val="24"/>
          <w:szCs w:val="24"/>
        </w:rPr>
        <w:t>参考</w:t>
      </w:r>
      <w:r w:rsidRPr="00F37C44">
        <w:rPr>
          <w:rFonts w:ascii="Times New Roman" w:eastAsia="仿宋" w:hAnsi="Times New Roman" w:cs="Times New Roman" w:hint="eastAsia"/>
          <w:color w:val="000000" w:themeColor="text1"/>
          <w:sz w:val="24"/>
          <w:szCs w:val="24"/>
        </w:rPr>
        <w:t>《畜禽粪污土地承载力测算指南》，</w:t>
      </w:r>
      <w:r w:rsidR="00901EDB" w:rsidRPr="00F37C44">
        <w:rPr>
          <w:rFonts w:ascii="Times New Roman" w:eastAsia="仿宋" w:hAnsi="Times New Roman" w:cs="Times New Roman"/>
          <w:color w:val="000000" w:themeColor="text1"/>
          <w:sz w:val="24"/>
          <w:szCs w:val="24"/>
        </w:rPr>
        <w:t>畜禽粪肥氮（</w:t>
      </w:r>
      <w:r w:rsidR="00901EDB" w:rsidRPr="00F37C44">
        <w:rPr>
          <w:rFonts w:ascii="Times New Roman" w:eastAsia="仿宋" w:hAnsi="Times New Roman" w:cs="Times New Roman"/>
          <w:color w:val="000000" w:themeColor="text1"/>
          <w:sz w:val="24"/>
          <w:szCs w:val="24"/>
        </w:rPr>
        <w:t>N</w:t>
      </w:r>
      <w:r w:rsidR="00901EDB" w:rsidRPr="00F37C44">
        <w:rPr>
          <w:rFonts w:ascii="Times New Roman" w:eastAsia="仿宋" w:hAnsi="Times New Roman" w:cs="Times New Roman"/>
          <w:color w:val="000000" w:themeColor="text1"/>
          <w:sz w:val="24"/>
          <w:szCs w:val="24"/>
        </w:rPr>
        <w:t>）养分当季利用率推荐值为</w:t>
      </w:r>
      <w:r w:rsidR="00901EDB" w:rsidRPr="00F37C44">
        <w:rPr>
          <w:rFonts w:ascii="Times New Roman" w:eastAsia="仿宋" w:hAnsi="Times New Roman" w:cs="Times New Roman"/>
          <w:color w:val="000000" w:themeColor="text1"/>
          <w:sz w:val="24"/>
          <w:szCs w:val="24"/>
        </w:rPr>
        <w:t>25%</w:t>
      </w:r>
      <w:r w:rsidR="00901EDB" w:rsidRPr="00F37C44">
        <w:rPr>
          <w:rFonts w:ascii="Times New Roman" w:eastAsia="仿宋" w:hAnsi="Times New Roman" w:cs="Times New Roman"/>
          <w:color w:val="000000" w:themeColor="text1"/>
          <w:sz w:val="24"/>
          <w:szCs w:val="24"/>
        </w:rPr>
        <w:t>～</w:t>
      </w:r>
      <w:r w:rsidR="00901EDB" w:rsidRPr="00F37C44">
        <w:rPr>
          <w:rFonts w:ascii="Times New Roman" w:eastAsia="仿宋" w:hAnsi="Times New Roman" w:cs="Times New Roman"/>
          <w:color w:val="000000" w:themeColor="text1"/>
          <w:sz w:val="24"/>
          <w:szCs w:val="24"/>
        </w:rPr>
        <w:t>30%</w:t>
      </w:r>
      <w:r w:rsidR="00901EDB" w:rsidRPr="00F37C44">
        <w:rPr>
          <w:rFonts w:ascii="Times New Roman" w:eastAsia="仿宋" w:hAnsi="Times New Roman" w:cs="Times New Roman"/>
          <w:color w:val="000000" w:themeColor="text1"/>
          <w:sz w:val="24"/>
          <w:szCs w:val="24"/>
        </w:rPr>
        <w:t>，磷（</w:t>
      </w:r>
      <w:r w:rsidR="00901EDB" w:rsidRPr="00F37C44">
        <w:rPr>
          <w:rFonts w:ascii="Times New Roman" w:eastAsia="仿宋" w:hAnsi="Times New Roman" w:cs="Times New Roman"/>
          <w:color w:val="000000" w:themeColor="text1"/>
          <w:sz w:val="24"/>
          <w:szCs w:val="24"/>
        </w:rPr>
        <w:t>P</w:t>
      </w:r>
      <w:r w:rsidR="00901EDB" w:rsidRPr="00F37C44">
        <w:rPr>
          <w:rFonts w:ascii="Times New Roman" w:eastAsia="仿宋" w:hAnsi="Times New Roman" w:cs="Times New Roman"/>
          <w:color w:val="000000" w:themeColor="text1"/>
          <w:sz w:val="24"/>
          <w:szCs w:val="24"/>
        </w:rPr>
        <w:t>）养分当季利用率推荐值为</w:t>
      </w:r>
      <w:r w:rsidR="00973312" w:rsidRPr="00F37C44">
        <w:rPr>
          <w:rFonts w:ascii="Times New Roman" w:eastAsia="仿宋" w:hAnsi="Times New Roman" w:cs="Times New Roman"/>
          <w:color w:val="000000" w:themeColor="text1"/>
          <w:sz w:val="24"/>
          <w:szCs w:val="24"/>
        </w:rPr>
        <w:t>30</w:t>
      </w:r>
      <w:r w:rsidR="00901EDB" w:rsidRPr="00F37C44">
        <w:rPr>
          <w:rFonts w:ascii="Times New Roman" w:eastAsia="仿宋" w:hAnsi="Times New Roman" w:cs="Times New Roman"/>
          <w:color w:val="000000" w:themeColor="text1"/>
          <w:sz w:val="24"/>
          <w:szCs w:val="24"/>
        </w:rPr>
        <w:t>%</w:t>
      </w:r>
      <w:r w:rsidR="00901EDB" w:rsidRPr="00F37C44">
        <w:rPr>
          <w:rFonts w:ascii="Times New Roman" w:eastAsia="仿宋" w:hAnsi="Times New Roman" w:cs="Times New Roman"/>
          <w:color w:val="000000" w:themeColor="text1"/>
          <w:sz w:val="24"/>
          <w:szCs w:val="24"/>
        </w:rPr>
        <w:t>～</w:t>
      </w:r>
      <w:r w:rsidR="00973312" w:rsidRPr="00F37C44">
        <w:rPr>
          <w:rFonts w:ascii="Times New Roman" w:eastAsia="仿宋" w:hAnsi="Times New Roman" w:cs="Times New Roman"/>
          <w:color w:val="000000" w:themeColor="text1"/>
          <w:sz w:val="24"/>
          <w:szCs w:val="24"/>
        </w:rPr>
        <w:t>35</w:t>
      </w:r>
      <w:r w:rsidR="00901EDB" w:rsidRPr="00F37C44">
        <w:rPr>
          <w:rFonts w:ascii="Times New Roman" w:eastAsia="仿宋" w:hAnsi="Times New Roman" w:cs="Times New Roman"/>
          <w:color w:val="000000" w:themeColor="text1"/>
          <w:sz w:val="24"/>
          <w:szCs w:val="24"/>
        </w:rPr>
        <w:t>%</w:t>
      </w:r>
      <w:r w:rsidR="00901EDB" w:rsidRPr="00F37C44">
        <w:rPr>
          <w:rFonts w:ascii="Times New Roman" w:eastAsia="仿宋" w:hAnsi="Times New Roman" w:cs="Times New Roman"/>
          <w:color w:val="000000" w:themeColor="text1"/>
          <w:sz w:val="24"/>
          <w:szCs w:val="24"/>
        </w:rPr>
        <w:t>。</w:t>
      </w:r>
      <w:bookmarkStart w:id="37" w:name="_Toc152688156"/>
    </w:p>
    <w:p w14:paraId="1E860AB8" w14:textId="77777777" w:rsidR="008764BD" w:rsidRPr="00F37C44" w:rsidRDefault="008764BD" w:rsidP="008764BD">
      <w:pPr>
        <w:numPr>
          <w:ilvl w:val="1"/>
          <w:numId w:val="0"/>
        </w:numPr>
        <w:spacing w:beforeLines="50" w:before="156" w:afterLines="50" w:after="156" w:line="360" w:lineRule="auto"/>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本标准中畜禽粪肥氮磷养分利用率均按照</w:t>
      </w:r>
      <w:r>
        <w:rPr>
          <w:rFonts w:ascii="Times New Roman" w:eastAsia="仿宋" w:hAnsi="Times New Roman" w:cs="Times New Roman" w:hint="eastAsia"/>
          <w:color w:val="000000" w:themeColor="text1"/>
          <w:sz w:val="24"/>
          <w:szCs w:val="24"/>
        </w:rPr>
        <w:t>30%</w:t>
      </w:r>
      <w:r>
        <w:rPr>
          <w:rFonts w:ascii="Times New Roman" w:eastAsia="仿宋" w:hAnsi="Times New Roman" w:cs="Times New Roman" w:hint="eastAsia"/>
          <w:color w:val="000000" w:themeColor="text1"/>
          <w:sz w:val="24"/>
          <w:szCs w:val="24"/>
        </w:rPr>
        <w:t>进行计算。</w:t>
      </w:r>
    </w:p>
    <w:p w14:paraId="08B5EB76" w14:textId="77777777" w:rsidR="008764BD" w:rsidRPr="008764BD" w:rsidRDefault="008764BD" w:rsidP="00F37C44">
      <w:pPr>
        <w:numPr>
          <w:ilvl w:val="1"/>
          <w:numId w:val="0"/>
        </w:numPr>
        <w:spacing w:beforeLines="50" w:before="156" w:afterLines="50" w:after="156" w:line="360" w:lineRule="auto"/>
        <w:rPr>
          <w:rFonts w:ascii="Times New Roman" w:eastAsia="仿宋" w:hAnsi="Times New Roman" w:cs="Times New Roman"/>
          <w:color w:val="000000" w:themeColor="text1"/>
          <w:sz w:val="24"/>
          <w:szCs w:val="24"/>
        </w:rPr>
      </w:pPr>
    </w:p>
    <w:p w14:paraId="5A891F63" w14:textId="77777777" w:rsidR="008764BD" w:rsidRDefault="008764BD" w:rsidP="00F37C44">
      <w:pPr>
        <w:numPr>
          <w:ilvl w:val="1"/>
          <w:numId w:val="0"/>
        </w:numPr>
        <w:spacing w:beforeLines="50" w:before="156" w:afterLines="50" w:after="156" w:line="360" w:lineRule="auto"/>
        <w:rPr>
          <w:rFonts w:ascii="Times New Roman" w:eastAsia="仿宋" w:hAnsi="Times New Roman" w:cs="Times New Roman"/>
          <w:color w:val="000000" w:themeColor="text1"/>
          <w:sz w:val="24"/>
          <w:szCs w:val="24"/>
        </w:rPr>
        <w:sectPr w:rsidR="008764BD">
          <w:pgSz w:w="11906" w:h="16838"/>
          <w:pgMar w:top="1440" w:right="1800" w:bottom="1440" w:left="1800" w:header="851" w:footer="992" w:gutter="0"/>
          <w:cols w:space="425"/>
          <w:docGrid w:type="lines" w:linePitch="312"/>
        </w:sectPr>
      </w:pPr>
    </w:p>
    <w:p w14:paraId="40052BB9" w14:textId="649A7DD2" w:rsidR="00EF7200" w:rsidRPr="00EF7200" w:rsidRDefault="00EF7200" w:rsidP="00EF7200">
      <w:pPr>
        <w:numPr>
          <w:ilvl w:val="1"/>
          <w:numId w:val="0"/>
        </w:numPr>
        <w:spacing w:beforeLines="50" w:before="156" w:afterLines="50" w:after="156"/>
        <w:outlineLvl w:val="2"/>
        <w:rPr>
          <w:rFonts w:ascii="黑体" w:eastAsia="黑体" w:hAnsi="Times New Roman" w:cs="Times New Roman"/>
          <w:kern w:val="21"/>
          <w:szCs w:val="20"/>
        </w:rPr>
      </w:pPr>
      <w:bookmarkStart w:id="38" w:name="_Toc152688157"/>
      <w:bookmarkEnd w:id="37"/>
      <w:r w:rsidRPr="00EF7200">
        <w:rPr>
          <w:rFonts w:ascii="Times New Roman" w:eastAsia="黑体" w:hAnsi="Times New Roman" w:cs="Times New Roman" w:hint="eastAsia"/>
          <w:kern w:val="21"/>
          <w:szCs w:val="20"/>
        </w:rPr>
        <w:lastRenderedPageBreak/>
        <w:t>A</w:t>
      </w:r>
      <w:r w:rsidR="00472854">
        <w:rPr>
          <w:rFonts w:ascii="Times New Roman" w:eastAsia="黑体" w:hAnsi="Times New Roman" w:cs="Times New Roman"/>
          <w:kern w:val="21"/>
          <w:szCs w:val="20"/>
        </w:rPr>
        <w:t>.</w:t>
      </w:r>
      <w:r w:rsidR="00472854">
        <w:rPr>
          <w:rFonts w:ascii="Times New Roman" w:eastAsia="黑体" w:hAnsi="Times New Roman" w:cs="Times New Roman" w:hint="eastAsia"/>
          <w:kern w:val="21"/>
          <w:szCs w:val="20"/>
        </w:rPr>
        <w:t>5</w:t>
      </w:r>
      <w:r w:rsidRPr="00EF7200">
        <w:rPr>
          <w:rFonts w:ascii="黑体" w:eastAsia="黑体" w:hAnsi="Times New Roman" w:cs="Times New Roman"/>
          <w:kern w:val="21"/>
          <w:szCs w:val="20"/>
        </w:rPr>
        <w:t>以</w:t>
      </w:r>
      <w:proofErr w:type="gramStart"/>
      <w:r w:rsidRPr="00EF7200">
        <w:rPr>
          <w:rFonts w:ascii="黑体" w:eastAsia="黑体" w:hAnsi="Times New Roman" w:cs="Times New Roman"/>
          <w:kern w:val="21"/>
          <w:szCs w:val="20"/>
        </w:rPr>
        <w:t>氮计每茬</w:t>
      </w:r>
      <w:proofErr w:type="gramEnd"/>
      <w:r w:rsidRPr="00EF7200">
        <w:rPr>
          <w:rFonts w:ascii="黑体" w:eastAsia="黑体" w:hAnsi="Times New Roman" w:cs="Times New Roman"/>
          <w:kern w:val="21"/>
          <w:szCs w:val="20"/>
        </w:rPr>
        <w:t>作物固体猪粪肥施用量推荐值</w:t>
      </w:r>
    </w:p>
    <w:p w14:paraId="216B2310" w14:textId="61E059A0" w:rsidR="00EF7200" w:rsidRPr="00EF7200" w:rsidRDefault="00EF7200" w:rsidP="00EF7200">
      <w:pPr>
        <w:widowControl/>
        <w:autoSpaceDE w:val="0"/>
        <w:autoSpaceDN w:val="0"/>
        <w:ind w:firstLineChars="200" w:firstLine="420"/>
        <w:rPr>
          <w:rFonts w:ascii="Times New Roman" w:eastAsia="宋体" w:hAnsi="Times New Roman" w:cs="Times New Roman"/>
          <w:kern w:val="0"/>
          <w:szCs w:val="20"/>
        </w:rPr>
      </w:pPr>
      <w:r w:rsidRPr="00EF7200">
        <w:rPr>
          <w:rFonts w:ascii="Times New Roman" w:eastAsia="宋体" w:hAnsi="Times New Roman" w:cs="Times New Roman"/>
          <w:kern w:val="0"/>
          <w:szCs w:val="20"/>
        </w:rPr>
        <w:t>见表</w:t>
      </w:r>
      <w:r w:rsidRPr="00EF7200">
        <w:rPr>
          <w:rFonts w:ascii="Times New Roman" w:eastAsia="宋体" w:hAnsi="Times New Roman" w:cs="Times New Roman" w:hint="eastAsia"/>
          <w:kern w:val="0"/>
          <w:szCs w:val="20"/>
        </w:rPr>
        <w:t>A</w:t>
      </w:r>
      <w:r w:rsidR="00472854">
        <w:rPr>
          <w:rFonts w:ascii="Times New Roman" w:eastAsia="宋体" w:hAnsi="Times New Roman" w:cs="Times New Roman"/>
          <w:kern w:val="0"/>
          <w:szCs w:val="20"/>
        </w:rPr>
        <w:t>.</w:t>
      </w:r>
      <w:r w:rsidR="00472854">
        <w:rPr>
          <w:rFonts w:ascii="Times New Roman" w:eastAsia="宋体" w:hAnsi="Times New Roman" w:cs="Times New Roman" w:hint="eastAsia"/>
          <w:kern w:val="0"/>
          <w:szCs w:val="20"/>
        </w:rPr>
        <w:t>5</w:t>
      </w:r>
      <w:r w:rsidRPr="00EF7200">
        <w:rPr>
          <w:rFonts w:ascii="Times New Roman" w:eastAsia="宋体" w:hAnsi="Times New Roman" w:cs="Times New Roman"/>
          <w:kern w:val="0"/>
          <w:szCs w:val="20"/>
        </w:rPr>
        <w:t>。</w:t>
      </w:r>
    </w:p>
    <w:p w14:paraId="262CE1E6" w14:textId="01B80E9D" w:rsidR="00EF7200" w:rsidRPr="00EF7200" w:rsidRDefault="00472854" w:rsidP="00EF7200">
      <w:pPr>
        <w:widowControl/>
        <w:tabs>
          <w:tab w:val="left" w:pos="12195"/>
          <w:tab w:val="left" w:pos="12810"/>
        </w:tabs>
        <w:adjustRightInd w:val="0"/>
        <w:snapToGrid w:val="0"/>
        <w:spacing w:beforeLines="50" w:before="156" w:afterLines="50" w:after="156"/>
        <w:ind w:firstLineChars="2600" w:firstLine="5460"/>
        <w:textAlignment w:val="baseline"/>
        <w:rPr>
          <w:rFonts w:ascii="Times New Roman" w:eastAsia="黑体" w:hAnsi="Times New Roman" w:cs="Times New Roman"/>
          <w:kern w:val="21"/>
          <w:szCs w:val="20"/>
          <w:vertAlign w:val="superscript"/>
          <w:lang w:val="zh-TW" w:eastAsia="zh-TW" w:bidi="zh-TW"/>
        </w:rPr>
      </w:pPr>
      <w:r>
        <w:rPr>
          <w:rFonts w:ascii="Times New Roman" w:eastAsia="黑体" w:hAnsi="Times New Roman" w:cs="Times New Roman" w:hint="eastAsia"/>
          <w:kern w:val="21"/>
          <w:szCs w:val="20"/>
          <w:lang w:val="zh-TW" w:bidi="zh-TW"/>
        </w:rPr>
        <w:t>表</w:t>
      </w:r>
      <w:r>
        <w:rPr>
          <w:rFonts w:ascii="Times New Roman" w:eastAsia="黑体" w:hAnsi="Times New Roman" w:cs="Times New Roman" w:hint="eastAsia"/>
          <w:kern w:val="21"/>
          <w:szCs w:val="20"/>
          <w:lang w:val="zh-TW" w:bidi="zh-TW"/>
        </w:rPr>
        <w:t xml:space="preserve"> </w:t>
      </w:r>
      <w:r w:rsidR="00EF7200" w:rsidRPr="00EF7200">
        <w:rPr>
          <w:rFonts w:ascii="Times New Roman" w:eastAsia="黑体" w:hAnsi="Times New Roman" w:cs="Times New Roman" w:hint="eastAsia"/>
          <w:kern w:val="21"/>
          <w:szCs w:val="20"/>
          <w:lang w:val="zh-TW" w:bidi="zh-TW"/>
        </w:rPr>
        <w:t>A</w:t>
      </w:r>
      <w:r w:rsidR="00EF7200" w:rsidRPr="00EF7200">
        <w:rPr>
          <w:rFonts w:ascii="Times New Roman" w:eastAsia="黑体" w:hAnsi="Times New Roman" w:cs="Times New Roman"/>
          <w:kern w:val="21"/>
          <w:szCs w:val="20"/>
          <w:lang w:val="zh-TW" w:bidi="zh-TW"/>
        </w:rPr>
        <w:t>.</w:t>
      </w:r>
      <w:r w:rsidR="00EF7200" w:rsidRPr="00EF7200">
        <w:rPr>
          <w:rFonts w:ascii="Times New Roman" w:eastAsia="黑体" w:hAnsi="Times New Roman" w:cs="Times New Roman" w:hint="eastAsia"/>
          <w:kern w:val="21"/>
          <w:szCs w:val="20"/>
          <w:lang w:val="zh-TW" w:bidi="zh-TW"/>
        </w:rPr>
        <w:t>5</w:t>
      </w:r>
      <w:r w:rsidR="00EF7200" w:rsidRPr="00EF7200">
        <w:rPr>
          <w:rFonts w:ascii="黑体" w:eastAsia="黑体" w:hAnsi="Times New Roman" w:cs="Times New Roman" w:hint="eastAsia"/>
          <w:kern w:val="21"/>
          <w:szCs w:val="20"/>
          <w:lang w:val="zh-TW" w:bidi="zh-TW"/>
        </w:rPr>
        <w:t>每茬作物固体猪粪肥推荐施用量</w:t>
      </w:r>
      <w:r w:rsidR="00EF7200" w:rsidRPr="00EF7200">
        <w:rPr>
          <w:rFonts w:ascii="黑体" w:eastAsia="黑体" w:hAnsi="Times New Roman" w:cs="Times New Roman"/>
          <w:kern w:val="21"/>
          <w:szCs w:val="20"/>
          <w:lang w:val="zh-TW" w:bidi="zh-TW"/>
        </w:rPr>
        <w:tab/>
      </w:r>
      <w:r w:rsidR="00EF7200" w:rsidRPr="00EF7200">
        <w:rPr>
          <w:rFonts w:ascii="黑体" w:eastAsia="黑体" w:hAnsi="Times New Roman" w:cs="Times New Roman" w:hint="eastAsia"/>
          <w:kern w:val="21"/>
          <w:szCs w:val="20"/>
          <w:lang w:val="zh-TW" w:bidi="zh-TW"/>
        </w:rPr>
        <w:t>单位为</w:t>
      </w:r>
      <w:r w:rsidR="00EF7200" w:rsidRPr="00EF7200">
        <w:rPr>
          <w:rFonts w:ascii="Times New Roman" w:eastAsia="黑体" w:hAnsi="Times New Roman" w:cs="Times New Roman"/>
          <w:kern w:val="21"/>
          <w:szCs w:val="20"/>
          <w:lang w:val="zh-TW" w:bidi="zh-TW"/>
        </w:rPr>
        <w:t>t/hm</w:t>
      </w:r>
      <w:r w:rsidR="00EF7200" w:rsidRPr="00EF7200">
        <w:rPr>
          <w:rFonts w:ascii="Times New Roman" w:eastAsia="黑体" w:hAnsi="Times New Roman" w:cs="Times New Roman"/>
          <w:kern w:val="21"/>
          <w:szCs w:val="20"/>
          <w:vertAlign w:val="superscript"/>
          <w:lang w:val="zh-TW" w:bidi="zh-TW"/>
        </w:rPr>
        <w:t>2</w:t>
      </w:r>
      <w:r w:rsidR="00EF7200" w:rsidRPr="00EF7200">
        <w:rPr>
          <w:rFonts w:ascii="Times New Roman" w:eastAsia="黑体" w:hAnsi="Times New Roman" w:cs="Times New Roman"/>
          <w:kern w:val="21"/>
          <w:szCs w:val="20"/>
          <w:vertAlign w:val="superscript"/>
          <w:lang w:val="zh-TW" w:bidi="zh-TW"/>
        </w:rPr>
        <w:tab/>
      </w:r>
    </w:p>
    <w:tbl>
      <w:tblPr>
        <w:tblStyle w:val="32"/>
        <w:tblW w:w="4855" w:type="pct"/>
        <w:tblInd w:w="826" w:type="dxa"/>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906"/>
        <w:gridCol w:w="1016"/>
        <w:gridCol w:w="866"/>
        <w:gridCol w:w="869"/>
        <w:gridCol w:w="1016"/>
        <w:gridCol w:w="869"/>
        <w:gridCol w:w="1002"/>
        <w:gridCol w:w="882"/>
        <w:gridCol w:w="874"/>
        <w:gridCol w:w="716"/>
        <w:gridCol w:w="874"/>
        <w:gridCol w:w="1013"/>
        <w:gridCol w:w="1013"/>
        <w:gridCol w:w="722"/>
        <w:gridCol w:w="978"/>
      </w:tblGrid>
      <w:tr w:rsidR="00EF7200" w:rsidRPr="00EF7200" w14:paraId="069DD4E8" w14:textId="77777777" w:rsidTr="004C4981">
        <w:trPr>
          <w:trHeight w:val="294"/>
          <w:tblHeader/>
        </w:trPr>
        <w:tc>
          <w:tcPr>
            <w:tcW w:w="706" w:type="pct"/>
            <w:gridSpan w:val="2"/>
            <w:vMerge w:val="restart"/>
            <w:tcBorders>
              <w:top w:val="single" w:sz="8" w:space="0" w:color="auto"/>
            </w:tcBorders>
            <w:shd w:val="clear" w:color="auto" w:fill="auto"/>
            <w:vAlign w:val="center"/>
          </w:tcPr>
          <w:p w14:paraId="22E2FA2A"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作物类型</w:t>
            </w:r>
          </w:p>
        </w:tc>
        <w:tc>
          <w:tcPr>
            <w:tcW w:w="318" w:type="pct"/>
            <w:vMerge w:val="restart"/>
            <w:tcBorders>
              <w:top w:val="single" w:sz="8" w:space="0" w:color="auto"/>
            </w:tcBorders>
            <w:shd w:val="clear" w:color="auto" w:fill="auto"/>
            <w:vAlign w:val="center"/>
          </w:tcPr>
          <w:p w14:paraId="78A3ED47"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平均产量</w:t>
            </w:r>
          </w:p>
        </w:tc>
        <w:tc>
          <w:tcPr>
            <w:tcW w:w="3975" w:type="pct"/>
            <w:gridSpan w:val="12"/>
            <w:tcBorders>
              <w:top w:val="single" w:sz="8" w:space="0" w:color="auto"/>
            </w:tcBorders>
          </w:tcPr>
          <w:p w14:paraId="43D2BCB2" w14:textId="77777777" w:rsidR="00EF7200" w:rsidRPr="00EF7200" w:rsidRDefault="00EF7200" w:rsidP="00EF7200">
            <w:pPr>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施用量</w:t>
            </w:r>
          </w:p>
        </w:tc>
      </w:tr>
      <w:tr w:rsidR="00EF7200" w:rsidRPr="00EF7200" w14:paraId="1B2EBBFE" w14:textId="77777777" w:rsidTr="004C4981">
        <w:trPr>
          <w:trHeight w:val="145"/>
        </w:trPr>
        <w:tc>
          <w:tcPr>
            <w:tcW w:w="706" w:type="pct"/>
            <w:gridSpan w:val="2"/>
            <w:vMerge/>
            <w:shd w:val="clear" w:color="auto" w:fill="auto"/>
            <w:vAlign w:val="center"/>
          </w:tcPr>
          <w:p w14:paraId="6FFD6C65"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18" w:type="pct"/>
            <w:vMerge/>
            <w:shd w:val="clear" w:color="auto" w:fill="auto"/>
            <w:vAlign w:val="center"/>
          </w:tcPr>
          <w:p w14:paraId="68344DA8"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1379" w:type="pct"/>
            <w:gridSpan w:val="4"/>
          </w:tcPr>
          <w:p w14:paraId="399426AF" w14:textId="77777777" w:rsidR="00EF7200" w:rsidRPr="00EF7200" w:rsidRDefault="00EF7200" w:rsidP="00EF7200">
            <w:pPr>
              <w:widowControl/>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 xml:space="preserve">10% </w:t>
            </w:r>
          </w:p>
        </w:tc>
        <w:tc>
          <w:tcPr>
            <w:tcW w:w="1229" w:type="pct"/>
            <w:gridSpan w:val="4"/>
            <w:tcBorders>
              <w:top w:val="single" w:sz="4" w:space="0" w:color="auto"/>
            </w:tcBorders>
            <w:shd w:val="clear" w:color="auto" w:fill="auto"/>
            <w:vAlign w:val="center"/>
          </w:tcPr>
          <w:p w14:paraId="039CDCB2" w14:textId="77777777" w:rsidR="00EF7200" w:rsidRPr="00EF7200" w:rsidRDefault="00EF7200" w:rsidP="00EF7200">
            <w:pPr>
              <w:widowControl/>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 xml:space="preserve">20% </w:t>
            </w:r>
          </w:p>
        </w:tc>
        <w:tc>
          <w:tcPr>
            <w:tcW w:w="1368" w:type="pct"/>
            <w:gridSpan w:val="4"/>
            <w:tcBorders>
              <w:top w:val="single" w:sz="4" w:space="0" w:color="auto"/>
            </w:tcBorders>
          </w:tcPr>
          <w:p w14:paraId="33CB5954" w14:textId="77777777" w:rsidR="00EF7200" w:rsidRPr="00EF7200" w:rsidRDefault="00EF7200" w:rsidP="00EF7200">
            <w:pPr>
              <w:widowControl/>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 xml:space="preserve">30% </w:t>
            </w:r>
          </w:p>
        </w:tc>
      </w:tr>
      <w:tr w:rsidR="00EF7200" w:rsidRPr="00EF7200" w14:paraId="514DA59C" w14:textId="77777777" w:rsidTr="004C4981">
        <w:trPr>
          <w:trHeight w:val="163"/>
        </w:trPr>
        <w:tc>
          <w:tcPr>
            <w:tcW w:w="706" w:type="pct"/>
            <w:gridSpan w:val="2"/>
            <w:vMerge/>
            <w:shd w:val="clear" w:color="auto" w:fill="auto"/>
            <w:vAlign w:val="center"/>
          </w:tcPr>
          <w:p w14:paraId="6AEEB5E5"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18" w:type="pct"/>
            <w:vMerge/>
            <w:shd w:val="clear" w:color="auto" w:fill="auto"/>
            <w:vAlign w:val="center"/>
          </w:tcPr>
          <w:p w14:paraId="62C4FBFD"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19" w:type="pct"/>
          </w:tcPr>
          <w:p w14:paraId="3A040508"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固体粪肥</w:t>
            </w:r>
          </w:p>
        </w:tc>
        <w:tc>
          <w:tcPr>
            <w:tcW w:w="373" w:type="pct"/>
          </w:tcPr>
          <w:p w14:paraId="4741E1DE"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尿素</w:t>
            </w:r>
          </w:p>
        </w:tc>
        <w:tc>
          <w:tcPr>
            <w:tcW w:w="319" w:type="pct"/>
          </w:tcPr>
          <w:p w14:paraId="4582D2F2"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磷肥</w:t>
            </w:r>
          </w:p>
        </w:tc>
        <w:tc>
          <w:tcPr>
            <w:tcW w:w="368" w:type="pct"/>
          </w:tcPr>
          <w:p w14:paraId="46E36AD3"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钾肥</w:t>
            </w:r>
          </w:p>
        </w:tc>
        <w:tc>
          <w:tcPr>
            <w:tcW w:w="324" w:type="pct"/>
            <w:shd w:val="clear" w:color="auto" w:fill="auto"/>
          </w:tcPr>
          <w:p w14:paraId="1D86037C"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固体粪肥</w:t>
            </w:r>
          </w:p>
        </w:tc>
        <w:tc>
          <w:tcPr>
            <w:tcW w:w="321" w:type="pct"/>
            <w:shd w:val="clear" w:color="auto" w:fill="auto"/>
          </w:tcPr>
          <w:p w14:paraId="394075ED"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尿素</w:t>
            </w:r>
          </w:p>
        </w:tc>
        <w:tc>
          <w:tcPr>
            <w:tcW w:w="263" w:type="pct"/>
            <w:shd w:val="clear" w:color="auto" w:fill="auto"/>
          </w:tcPr>
          <w:p w14:paraId="78F8E2AE"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磷肥</w:t>
            </w:r>
          </w:p>
        </w:tc>
        <w:tc>
          <w:tcPr>
            <w:tcW w:w="321" w:type="pct"/>
            <w:shd w:val="clear" w:color="auto" w:fill="auto"/>
          </w:tcPr>
          <w:p w14:paraId="7F1D2864"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钾肥</w:t>
            </w:r>
          </w:p>
        </w:tc>
        <w:tc>
          <w:tcPr>
            <w:tcW w:w="372" w:type="pct"/>
          </w:tcPr>
          <w:p w14:paraId="1CA375D9"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固体粪肥</w:t>
            </w:r>
          </w:p>
        </w:tc>
        <w:tc>
          <w:tcPr>
            <w:tcW w:w="372" w:type="pct"/>
          </w:tcPr>
          <w:p w14:paraId="45ECC080"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尿素</w:t>
            </w:r>
          </w:p>
        </w:tc>
        <w:tc>
          <w:tcPr>
            <w:tcW w:w="265" w:type="pct"/>
          </w:tcPr>
          <w:p w14:paraId="26A1D0F5"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磷肥</w:t>
            </w:r>
          </w:p>
        </w:tc>
        <w:tc>
          <w:tcPr>
            <w:tcW w:w="359" w:type="pct"/>
          </w:tcPr>
          <w:p w14:paraId="28DA1468" w14:textId="77777777" w:rsidR="00EF7200" w:rsidRPr="00EF7200" w:rsidRDefault="00EF7200" w:rsidP="00EF7200">
            <w:pPr>
              <w:autoSpaceDE w:val="0"/>
              <w:autoSpaceDN w:val="0"/>
              <w:jc w:val="center"/>
              <w:rPr>
                <w:rFonts w:ascii="Times New Roman" w:hAnsi="Times New Roman"/>
                <w:sz w:val="18"/>
                <w:szCs w:val="18"/>
                <w:lang w:val="zh-TW" w:bidi="zh-TW"/>
              </w:rPr>
            </w:pPr>
            <w:r w:rsidRPr="00EF7200">
              <w:rPr>
                <w:rFonts w:ascii="Times New Roman" w:hAnsi="Times New Roman"/>
                <w:sz w:val="18"/>
                <w:szCs w:val="18"/>
                <w:lang w:val="zh-TW" w:bidi="zh-TW"/>
              </w:rPr>
              <w:t>钾肥</w:t>
            </w:r>
          </w:p>
        </w:tc>
      </w:tr>
      <w:tr w:rsidR="00EF7200" w:rsidRPr="00EF7200" w14:paraId="19E75E0F" w14:textId="77777777" w:rsidTr="004C4981">
        <w:trPr>
          <w:trHeight w:val="44"/>
        </w:trPr>
        <w:tc>
          <w:tcPr>
            <w:tcW w:w="333" w:type="pct"/>
            <w:vMerge w:val="restart"/>
            <w:shd w:val="clear" w:color="auto" w:fill="auto"/>
            <w:vAlign w:val="center"/>
          </w:tcPr>
          <w:p w14:paraId="2AD7249E"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大田作物</w:t>
            </w:r>
          </w:p>
        </w:tc>
        <w:tc>
          <w:tcPr>
            <w:tcW w:w="373" w:type="pct"/>
            <w:shd w:val="clear" w:color="auto" w:fill="auto"/>
            <w:vAlign w:val="center"/>
          </w:tcPr>
          <w:p w14:paraId="1AA49E2A"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小麦</w:t>
            </w:r>
          </w:p>
        </w:tc>
        <w:tc>
          <w:tcPr>
            <w:tcW w:w="318" w:type="pct"/>
            <w:shd w:val="clear" w:color="auto" w:fill="auto"/>
            <w:vAlign w:val="center"/>
          </w:tcPr>
          <w:p w14:paraId="38545FC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6.75</w:t>
            </w:r>
          </w:p>
        </w:tc>
        <w:tc>
          <w:tcPr>
            <w:tcW w:w="319" w:type="pct"/>
          </w:tcPr>
          <w:p w14:paraId="17EB9A8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2.0</w:t>
            </w:r>
            <w:r w:rsidRPr="00EF7200">
              <w:rPr>
                <w:rFonts w:ascii="Times New Roman" w:hAnsi="Times New Roman"/>
                <w:sz w:val="15"/>
                <w:szCs w:val="15"/>
                <w:lang w:val="zh-TW" w:bidi="zh-TW"/>
              </w:rPr>
              <w:t>～</w:t>
            </w:r>
            <w:r w:rsidRPr="00EF7200">
              <w:rPr>
                <w:rFonts w:ascii="Times New Roman" w:hAnsi="Times New Roman"/>
                <w:sz w:val="15"/>
                <w:szCs w:val="15"/>
                <w:lang w:val="zh-TW" w:bidi="zh-TW"/>
              </w:rPr>
              <w:t>3.1</w:t>
            </w:r>
          </w:p>
        </w:tc>
        <w:tc>
          <w:tcPr>
            <w:tcW w:w="373" w:type="pct"/>
            <w:vAlign w:val="bottom"/>
          </w:tcPr>
          <w:p w14:paraId="449323B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0.46</w:t>
            </w:r>
            <w:r w:rsidRPr="00EF7200">
              <w:rPr>
                <w:rFonts w:ascii="Times New Roman" w:hAnsi="Times New Roman"/>
                <w:color w:val="000000"/>
                <w:sz w:val="15"/>
                <w:szCs w:val="15"/>
              </w:rPr>
              <w:t>～</w:t>
            </w:r>
            <w:r w:rsidRPr="00EF7200">
              <w:rPr>
                <w:rFonts w:ascii="Times New Roman" w:hAnsi="Times New Roman"/>
                <w:color w:val="000000"/>
                <w:sz w:val="15"/>
                <w:szCs w:val="15"/>
              </w:rPr>
              <w:t>0.73</w:t>
            </w:r>
          </w:p>
        </w:tc>
        <w:tc>
          <w:tcPr>
            <w:tcW w:w="319" w:type="pct"/>
            <w:vAlign w:val="bottom"/>
          </w:tcPr>
          <w:p w14:paraId="5BCD65E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0.09</w:t>
            </w:r>
            <w:r w:rsidRPr="00EF7200">
              <w:rPr>
                <w:rFonts w:ascii="Times New Roman" w:hAnsi="Times New Roman"/>
                <w:color w:val="000000"/>
                <w:sz w:val="15"/>
                <w:szCs w:val="15"/>
              </w:rPr>
              <w:t>～</w:t>
            </w:r>
            <w:r w:rsidRPr="00EF7200">
              <w:rPr>
                <w:rFonts w:ascii="Times New Roman" w:hAnsi="Times New Roman"/>
                <w:color w:val="000000"/>
                <w:sz w:val="15"/>
                <w:szCs w:val="15"/>
              </w:rPr>
              <w:t>0.168</w:t>
            </w:r>
          </w:p>
        </w:tc>
        <w:tc>
          <w:tcPr>
            <w:tcW w:w="368" w:type="pct"/>
            <w:vAlign w:val="bottom"/>
          </w:tcPr>
          <w:p w14:paraId="71CAA9D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0.16</w:t>
            </w:r>
            <w:r w:rsidRPr="00EF7200">
              <w:rPr>
                <w:rFonts w:ascii="Times New Roman" w:hAnsi="Times New Roman"/>
                <w:color w:val="000000"/>
                <w:sz w:val="15"/>
                <w:szCs w:val="15"/>
              </w:rPr>
              <w:t>～</w:t>
            </w:r>
            <w:r w:rsidRPr="00EF7200">
              <w:rPr>
                <w:rFonts w:ascii="Times New Roman" w:hAnsi="Times New Roman"/>
                <w:color w:val="000000"/>
                <w:sz w:val="15"/>
                <w:szCs w:val="15"/>
              </w:rPr>
              <w:t>0.25</w:t>
            </w:r>
          </w:p>
        </w:tc>
        <w:tc>
          <w:tcPr>
            <w:tcW w:w="324" w:type="pct"/>
            <w:shd w:val="clear" w:color="auto" w:fill="auto"/>
            <w:vAlign w:val="center"/>
          </w:tcPr>
          <w:p w14:paraId="06E2073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4.0</w:t>
            </w:r>
            <w:r w:rsidRPr="00EF7200">
              <w:rPr>
                <w:rFonts w:ascii="Times New Roman" w:hAnsi="Times New Roman"/>
                <w:sz w:val="15"/>
                <w:szCs w:val="15"/>
                <w:lang w:val="zh-TW" w:bidi="zh-TW"/>
              </w:rPr>
              <w:t>～</w:t>
            </w:r>
            <w:r w:rsidRPr="00EF7200">
              <w:rPr>
                <w:rFonts w:ascii="Times New Roman" w:hAnsi="Times New Roman"/>
                <w:sz w:val="15"/>
                <w:szCs w:val="15"/>
                <w:lang w:val="zh-TW" w:bidi="zh-TW"/>
              </w:rPr>
              <w:t>6.2</w:t>
            </w:r>
          </w:p>
        </w:tc>
        <w:tc>
          <w:tcPr>
            <w:tcW w:w="321" w:type="pct"/>
            <w:shd w:val="clear" w:color="auto" w:fill="auto"/>
            <w:vAlign w:val="bottom"/>
          </w:tcPr>
          <w:p w14:paraId="283C146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0.41</w:t>
            </w:r>
            <w:r w:rsidRPr="00EF7200">
              <w:rPr>
                <w:rFonts w:ascii="Times New Roman" w:hAnsi="Times New Roman"/>
                <w:color w:val="000000"/>
                <w:sz w:val="15"/>
                <w:szCs w:val="15"/>
              </w:rPr>
              <w:t>～</w:t>
            </w:r>
            <w:r w:rsidRPr="00EF7200">
              <w:rPr>
                <w:rFonts w:ascii="Times New Roman" w:hAnsi="Times New Roman"/>
                <w:color w:val="000000"/>
                <w:sz w:val="15"/>
                <w:szCs w:val="15"/>
              </w:rPr>
              <w:t>0.65</w:t>
            </w:r>
          </w:p>
        </w:tc>
        <w:tc>
          <w:tcPr>
            <w:tcW w:w="263" w:type="pct"/>
            <w:shd w:val="clear" w:color="auto" w:fill="auto"/>
            <w:vAlign w:val="bottom"/>
          </w:tcPr>
          <w:p w14:paraId="23E7DFE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1185800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0.076</w:t>
            </w:r>
            <w:r w:rsidRPr="00EF7200">
              <w:rPr>
                <w:rFonts w:ascii="Times New Roman" w:hAnsi="Times New Roman"/>
                <w:color w:val="000000"/>
                <w:sz w:val="15"/>
                <w:szCs w:val="15"/>
              </w:rPr>
              <w:t>～</w:t>
            </w:r>
            <w:r w:rsidRPr="00EF7200">
              <w:rPr>
                <w:rFonts w:ascii="Times New Roman" w:hAnsi="Times New Roman"/>
                <w:color w:val="000000"/>
                <w:sz w:val="15"/>
                <w:szCs w:val="15"/>
              </w:rPr>
              <w:t>0.12</w:t>
            </w:r>
          </w:p>
        </w:tc>
        <w:tc>
          <w:tcPr>
            <w:tcW w:w="372" w:type="pct"/>
            <w:vAlign w:val="center"/>
          </w:tcPr>
          <w:p w14:paraId="498C6D1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6.0</w:t>
            </w:r>
            <w:r w:rsidRPr="00EF7200">
              <w:rPr>
                <w:rFonts w:ascii="Times New Roman" w:hAnsi="Times New Roman"/>
                <w:sz w:val="15"/>
                <w:szCs w:val="15"/>
                <w:lang w:val="zh-TW" w:bidi="zh-TW"/>
              </w:rPr>
              <w:t>～</w:t>
            </w:r>
            <w:r w:rsidRPr="00EF7200">
              <w:rPr>
                <w:rFonts w:ascii="Times New Roman" w:hAnsi="Times New Roman"/>
                <w:sz w:val="15"/>
                <w:szCs w:val="15"/>
                <w:lang w:val="zh-TW" w:bidi="zh-TW"/>
              </w:rPr>
              <w:t>9.3</w:t>
            </w:r>
          </w:p>
        </w:tc>
        <w:tc>
          <w:tcPr>
            <w:tcW w:w="372" w:type="pct"/>
            <w:vAlign w:val="bottom"/>
          </w:tcPr>
          <w:p w14:paraId="2B421D8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0.36</w:t>
            </w:r>
            <w:r w:rsidRPr="00EF7200">
              <w:rPr>
                <w:rFonts w:ascii="Times New Roman" w:hAnsi="Times New Roman"/>
                <w:color w:val="000000"/>
                <w:sz w:val="15"/>
                <w:szCs w:val="15"/>
              </w:rPr>
              <w:t>～</w:t>
            </w:r>
            <w:r w:rsidRPr="00EF7200">
              <w:rPr>
                <w:rFonts w:ascii="Times New Roman" w:hAnsi="Times New Roman"/>
                <w:color w:val="000000"/>
                <w:sz w:val="15"/>
                <w:szCs w:val="15"/>
              </w:rPr>
              <w:t>0.56</w:t>
            </w:r>
          </w:p>
        </w:tc>
        <w:tc>
          <w:tcPr>
            <w:tcW w:w="265" w:type="pct"/>
            <w:vAlign w:val="bottom"/>
          </w:tcPr>
          <w:p w14:paraId="22741F9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5BEC78E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r>
      <w:tr w:rsidR="00EF7200" w:rsidRPr="00EF7200" w14:paraId="07200681" w14:textId="77777777" w:rsidTr="004C4981">
        <w:trPr>
          <w:trHeight w:val="137"/>
        </w:trPr>
        <w:tc>
          <w:tcPr>
            <w:tcW w:w="333" w:type="pct"/>
            <w:vMerge/>
            <w:shd w:val="clear" w:color="auto" w:fill="auto"/>
            <w:vAlign w:val="center"/>
          </w:tcPr>
          <w:p w14:paraId="5C103000"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740E65EF"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水稻</w:t>
            </w:r>
          </w:p>
        </w:tc>
        <w:tc>
          <w:tcPr>
            <w:tcW w:w="318" w:type="pct"/>
            <w:shd w:val="clear" w:color="auto" w:fill="auto"/>
            <w:vAlign w:val="center"/>
          </w:tcPr>
          <w:p w14:paraId="67697E4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9</w:t>
            </w:r>
          </w:p>
        </w:tc>
        <w:tc>
          <w:tcPr>
            <w:tcW w:w="319" w:type="pct"/>
          </w:tcPr>
          <w:p w14:paraId="551E5EC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1.9</w:t>
            </w:r>
            <w:r w:rsidRPr="00EF7200">
              <w:rPr>
                <w:rFonts w:ascii="Times New Roman" w:hAnsi="Times New Roman"/>
                <w:sz w:val="15"/>
                <w:szCs w:val="15"/>
                <w:lang w:val="zh-TW" w:bidi="zh-TW"/>
              </w:rPr>
              <w:t>～</w:t>
            </w:r>
            <w:r w:rsidRPr="00EF7200">
              <w:rPr>
                <w:rFonts w:ascii="Times New Roman" w:hAnsi="Times New Roman"/>
                <w:sz w:val="15"/>
                <w:szCs w:val="15"/>
                <w:lang w:val="zh-TW" w:bidi="zh-TW"/>
              </w:rPr>
              <w:t>3.0</w:t>
            </w:r>
          </w:p>
        </w:tc>
        <w:tc>
          <w:tcPr>
            <w:tcW w:w="373" w:type="pct"/>
            <w:vAlign w:val="bottom"/>
          </w:tcPr>
          <w:p w14:paraId="092600B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0.45</w:t>
            </w:r>
            <w:r w:rsidRPr="00EF7200">
              <w:rPr>
                <w:rFonts w:ascii="Times New Roman" w:hAnsi="Times New Roman"/>
                <w:color w:val="000000"/>
                <w:sz w:val="15"/>
                <w:szCs w:val="15"/>
              </w:rPr>
              <w:t>～</w:t>
            </w:r>
            <w:r w:rsidRPr="00EF7200">
              <w:rPr>
                <w:rFonts w:ascii="Times New Roman" w:hAnsi="Times New Roman"/>
                <w:color w:val="000000"/>
                <w:sz w:val="15"/>
                <w:szCs w:val="15"/>
              </w:rPr>
              <w:t>0.71</w:t>
            </w:r>
          </w:p>
        </w:tc>
        <w:tc>
          <w:tcPr>
            <w:tcW w:w="319" w:type="pct"/>
            <w:vAlign w:val="bottom"/>
          </w:tcPr>
          <w:p w14:paraId="11F5FD7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0.24</w:t>
            </w:r>
            <w:r w:rsidRPr="00EF7200">
              <w:rPr>
                <w:rFonts w:ascii="Times New Roman" w:hAnsi="Times New Roman"/>
                <w:color w:val="000000"/>
                <w:sz w:val="15"/>
                <w:szCs w:val="15"/>
              </w:rPr>
              <w:t>～</w:t>
            </w:r>
            <w:r w:rsidRPr="00EF7200">
              <w:rPr>
                <w:rFonts w:ascii="Times New Roman" w:hAnsi="Times New Roman"/>
                <w:color w:val="000000"/>
                <w:sz w:val="15"/>
                <w:szCs w:val="15"/>
              </w:rPr>
              <w:t>0.37</w:t>
            </w:r>
          </w:p>
        </w:tc>
        <w:tc>
          <w:tcPr>
            <w:tcW w:w="368" w:type="pct"/>
            <w:vAlign w:val="bottom"/>
          </w:tcPr>
          <w:p w14:paraId="250A872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w:t>
            </w:r>
            <w:r w:rsidRPr="00EF7200">
              <w:rPr>
                <w:rFonts w:ascii="Times New Roman" w:hAnsi="Times New Roman"/>
                <w:color w:val="000000"/>
                <w:sz w:val="15"/>
                <w:szCs w:val="15"/>
              </w:rPr>
              <w:t>～</w:t>
            </w:r>
            <w:r w:rsidRPr="00EF7200">
              <w:rPr>
                <w:rFonts w:ascii="Times New Roman" w:hAnsi="Times New Roman"/>
                <w:color w:val="000000"/>
                <w:sz w:val="15"/>
                <w:szCs w:val="15"/>
              </w:rPr>
              <w:t>0.31</w:t>
            </w:r>
          </w:p>
        </w:tc>
        <w:tc>
          <w:tcPr>
            <w:tcW w:w="324" w:type="pct"/>
            <w:shd w:val="clear" w:color="auto" w:fill="auto"/>
            <w:vAlign w:val="center"/>
          </w:tcPr>
          <w:p w14:paraId="1FF03F8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3.8</w:t>
            </w:r>
            <w:r w:rsidRPr="00EF7200">
              <w:rPr>
                <w:rFonts w:ascii="Times New Roman" w:hAnsi="Times New Roman"/>
                <w:sz w:val="15"/>
                <w:szCs w:val="15"/>
                <w:lang w:val="zh-TW" w:bidi="zh-TW"/>
              </w:rPr>
              <w:t>～</w:t>
            </w:r>
            <w:r w:rsidRPr="00EF7200">
              <w:rPr>
                <w:rFonts w:ascii="Times New Roman" w:hAnsi="Times New Roman"/>
                <w:sz w:val="15"/>
                <w:szCs w:val="15"/>
                <w:lang w:val="zh-TW" w:bidi="zh-TW"/>
              </w:rPr>
              <w:t>6</w:t>
            </w:r>
          </w:p>
        </w:tc>
        <w:tc>
          <w:tcPr>
            <w:tcW w:w="321" w:type="pct"/>
            <w:shd w:val="clear" w:color="auto" w:fill="auto"/>
            <w:vAlign w:val="bottom"/>
          </w:tcPr>
          <w:p w14:paraId="5EC2261C"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w:t>
            </w:r>
            <w:r w:rsidRPr="00EF7200">
              <w:rPr>
                <w:rFonts w:ascii="Times New Roman" w:hAnsi="Times New Roman"/>
                <w:color w:val="000000"/>
                <w:sz w:val="15"/>
                <w:szCs w:val="15"/>
              </w:rPr>
              <w:t>～</w:t>
            </w:r>
            <w:r w:rsidRPr="00EF7200">
              <w:rPr>
                <w:rFonts w:ascii="Times New Roman" w:hAnsi="Times New Roman"/>
                <w:color w:val="000000"/>
                <w:sz w:val="15"/>
                <w:szCs w:val="15"/>
              </w:rPr>
              <w:t>0.63</w:t>
            </w:r>
          </w:p>
        </w:tc>
        <w:tc>
          <w:tcPr>
            <w:tcW w:w="263" w:type="pct"/>
            <w:shd w:val="clear" w:color="auto" w:fill="auto"/>
            <w:vAlign w:val="bottom"/>
          </w:tcPr>
          <w:p w14:paraId="593CFAF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13753DDD"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0.12</w:t>
            </w:r>
            <w:r w:rsidRPr="00EF7200">
              <w:rPr>
                <w:rFonts w:ascii="Times New Roman" w:hAnsi="Times New Roman"/>
                <w:color w:val="000000"/>
                <w:sz w:val="15"/>
                <w:szCs w:val="15"/>
              </w:rPr>
              <w:t>～</w:t>
            </w:r>
            <w:r w:rsidRPr="00EF7200">
              <w:rPr>
                <w:rFonts w:ascii="Times New Roman" w:hAnsi="Times New Roman"/>
                <w:color w:val="000000"/>
                <w:sz w:val="15"/>
                <w:szCs w:val="15"/>
              </w:rPr>
              <w:t>0.19</w:t>
            </w:r>
          </w:p>
        </w:tc>
        <w:tc>
          <w:tcPr>
            <w:tcW w:w="372" w:type="pct"/>
            <w:vAlign w:val="center"/>
          </w:tcPr>
          <w:p w14:paraId="13D2F02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5.7</w:t>
            </w:r>
            <w:r w:rsidRPr="00EF7200">
              <w:rPr>
                <w:rFonts w:ascii="Times New Roman" w:hAnsi="Times New Roman"/>
                <w:sz w:val="15"/>
                <w:szCs w:val="15"/>
                <w:lang w:val="zh-TW" w:bidi="zh-TW"/>
              </w:rPr>
              <w:t>～</w:t>
            </w:r>
            <w:r w:rsidRPr="00EF7200">
              <w:rPr>
                <w:rFonts w:ascii="Times New Roman" w:hAnsi="Times New Roman"/>
                <w:sz w:val="15"/>
                <w:szCs w:val="15"/>
                <w:lang w:val="zh-TW" w:bidi="zh-TW"/>
              </w:rPr>
              <w:t>9</w:t>
            </w:r>
          </w:p>
        </w:tc>
        <w:tc>
          <w:tcPr>
            <w:tcW w:w="372" w:type="pct"/>
            <w:vAlign w:val="bottom"/>
          </w:tcPr>
          <w:p w14:paraId="1E52AEE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0.35</w:t>
            </w:r>
            <w:r w:rsidRPr="00EF7200">
              <w:rPr>
                <w:rFonts w:ascii="Times New Roman" w:hAnsi="Times New Roman"/>
                <w:color w:val="000000"/>
                <w:sz w:val="15"/>
                <w:szCs w:val="15"/>
              </w:rPr>
              <w:t>～</w:t>
            </w:r>
            <w:r w:rsidRPr="00EF7200">
              <w:rPr>
                <w:rFonts w:ascii="Times New Roman" w:hAnsi="Times New Roman"/>
                <w:color w:val="000000"/>
                <w:sz w:val="15"/>
                <w:szCs w:val="15"/>
              </w:rPr>
              <w:t>0.55</w:t>
            </w:r>
          </w:p>
        </w:tc>
        <w:tc>
          <w:tcPr>
            <w:tcW w:w="265" w:type="pct"/>
            <w:vAlign w:val="bottom"/>
          </w:tcPr>
          <w:p w14:paraId="650BAA8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0B98FC9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0.05</w:t>
            </w:r>
            <w:r w:rsidRPr="00EF7200">
              <w:rPr>
                <w:rFonts w:ascii="Times New Roman" w:hAnsi="Times New Roman"/>
                <w:color w:val="000000"/>
                <w:sz w:val="15"/>
                <w:szCs w:val="15"/>
              </w:rPr>
              <w:t>～</w:t>
            </w:r>
            <w:r w:rsidRPr="00EF7200">
              <w:rPr>
                <w:rFonts w:ascii="Times New Roman" w:hAnsi="Times New Roman"/>
                <w:color w:val="000000"/>
                <w:sz w:val="15"/>
                <w:szCs w:val="15"/>
              </w:rPr>
              <w:t>0.07</w:t>
            </w:r>
          </w:p>
        </w:tc>
      </w:tr>
      <w:tr w:rsidR="00EF7200" w:rsidRPr="00EF7200" w14:paraId="070026BF" w14:textId="77777777" w:rsidTr="004C4981">
        <w:trPr>
          <w:trHeight w:val="137"/>
        </w:trPr>
        <w:tc>
          <w:tcPr>
            <w:tcW w:w="333" w:type="pct"/>
            <w:vMerge/>
            <w:shd w:val="clear" w:color="auto" w:fill="auto"/>
            <w:vAlign w:val="center"/>
          </w:tcPr>
          <w:p w14:paraId="72A632D1"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6CF85F5A"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玉米</w:t>
            </w:r>
          </w:p>
        </w:tc>
        <w:tc>
          <w:tcPr>
            <w:tcW w:w="318" w:type="pct"/>
            <w:shd w:val="clear" w:color="auto" w:fill="auto"/>
            <w:vAlign w:val="center"/>
          </w:tcPr>
          <w:p w14:paraId="0F6F016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6.75</w:t>
            </w:r>
          </w:p>
        </w:tc>
        <w:tc>
          <w:tcPr>
            <w:tcW w:w="319" w:type="pct"/>
          </w:tcPr>
          <w:p w14:paraId="309569B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1.5</w:t>
            </w:r>
            <w:r w:rsidRPr="00EF7200">
              <w:rPr>
                <w:rFonts w:ascii="Times New Roman" w:hAnsi="Times New Roman"/>
                <w:sz w:val="15"/>
                <w:szCs w:val="15"/>
                <w:lang w:val="zh-TW" w:bidi="zh-TW"/>
              </w:rPr>
              <w:t>～</w:t>
            </w:r>
            <w:r w:rsidRPr="00EF7200">
              <w:rPr>
                <w:rFonts w:ascii="Times New Roman" w:hAnsi="Times New Roman"/>
                <w:sz w:val="15"/>
                <w:szCs w:val="15"/>
                <w:lang w:val="zh-TW" w:bidi="zh-TW"/>
              </w:rPr>
              <w:t>2.4</w:t>
            </w:r>
          </w:p>
        </w:tc>
        <w:tc>
          <w:tcPr>
            <w:tcW w:w="373" w:type="pct"/>
            <w:vAlign w:val="bottom"/>
          </w:tcPr>
          <w:p w14:paraId="6F056C2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0.35</w:t>
            </w:r>
            <w:r w:rsidRPr="00EF7200">
              <w:rPr>
                <w:rFonts w:ascii="Times New Roman" w:hAnsi="Times New Roman"/>
                <w:color w:val="000000"/>
                <w:sz w:val="15"/>
                <w:szCs w:val="15"/>
              </w:rPr>
              <w:t>～</w:t>
            </w:r>
            <w:r w:rsidRPr="00EF7200">
              <w:rPr>
                <w:rFonts w:ascii="Times New Roman" w:hAnsi="Times New Roman"/>
                <w:color w:val="000000"/>
                <w:sz w:val="15"/>
                <w:szCs w:val="15"/>
              </w:rPr>
              <w:t>0.56</w:t>
            </w:r>
          </w:p>
        </w:tc>
        <w:tc>
          <w:tcPr>
            <w:tcW w:w="319" w:type="pct"/>
            <w:vAlign w:val="bottom"/>
          </w:tcPr>
          <w:p w14:paraId="3E12990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68" w:type="pct"/>
            <w:vAlign w:val="bottom"/>
          </w:tcPr>
          <w:p w14:paraId="6A85E72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0.081</w:t>
            </w:r>
            <w:r w:rsidRPr="00EF7200">
              <w:rPr>
                <w:rFonts w:ascii="Times New Roman" w:hAnsi="Times New Roman"/>
                <w:color w:val="000000"/>
                <w:sz w:val="15"/>
                <w:szCs w:val="15"/>
              </w:rPr>
              <w:t>～</w:t>
            </w:r>
            <w:r w:rsidRPr="00EF7200">
              <w:rPr>
                <w:rFonts w:ascii="Times New Roman" w:hAnsi="Times New Roman"/>
                <w:color w:val="000000"/>
                <w:sz w:val="15"/>
                <w:szCs w:val="15"/>
              </w:rPr>
              <w:t>0.13</w:t>
            </w:r>
          </w:p>
        </w:tc>
        <w:tc>
          <w:tcPr>
            <w:tcW w:w="324" w:type="pct"/>
            <w:shd w:val="clear" w:color="auto" w:fill="auto"/>
            <w:vAlign w:val="center"/>
          </w:tcPr>
          <w:p w14:paraId="2E00B64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3.0</w:t>
            </w:r>
            <w:r w:rsidRPr="00EF7200">
              <w:rPr>
                <w:rFonts w:ascii="Times New Roman" w:hAnsi="Times New Roman"/>
                <w:sz w:val="15"/>
                <w:szCs w:val="15"/>
                <w:lang w:val="zh-TW" w:bidi="zh-TW"/>
              </w:rPr>
              <w:t>～</w:t>
            </w:r>
            <w:r w:rsidRPr="00EF7200">
              <w:rPr>
                <w:rFonts w:ascii="Times New Roman" w:hAnsi="Times New Roman"/>
                <w:sz w:val="15"/>
                <w:szCs w:val="15"/>
                <w:lang w:val="zh-TW" w:bidi="zh-TW"/>
              </w:rPr>
              <w:t>4.8</w:t>
            </w:r>
          </w:p>
        </w:tc>
        <w:tc>
          <w:tcPr>
            <w:tcW w:w="321" w:type="pct"/>
            <w:shd w:val="clear" w:color="auto" w:fill="auto"/>
            <w:vAlign w:val="bottom"/>
          </w:tcPr>
          <w:p w14:paraId="6C5E959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0.32</w:t>
            </w:r>
            <w:r w:rsidRPr="00EF7200">
              <w:rPr>
                <w:rFonts w:ascii="Times New Roman" w:hAnsi="Times New Roman"/>
                <w:color w:val="000000"/>
                <w:sz w:val="15"/>
                <w:szCs w:val="15"/>
              </w:rPr>
              <w:t>～</w:t>
            </w:r>
            <w:r w:rsidRPr="00EF7200">
              <w:rPr>
                <w:rFonts w:ascii="Times New Roman" w:hAnsi="Times New Roman"/>
                <w:color w:val="000000"/>
                <w:sz w:val="15"/>
                <w:szCs w:val="15"/>
              </w:rPr>
              <w:t>0.5</w:t>
            </w:r>
          </w:p>
        </w:tc>
        <w:tc>
          <w:tcPr>
            <w:tcW w:w="263" w:type="pct"/>
            <w:shd w:val="clear" w:color="auto" w:fill="auto"/>
            <w:vAlign w:val="bottom"/>
          </w:tcPr>
          <w:p w14:paraId="039DB81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54AC3C7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0.021</w:t>
            </w:r>
            <w:r w:rsidRPr="00EF7200">
              <w:rPr>
                <w:rFonts w:ascii="Times New Roman" w:hAnsi="Times New Roman"/>
                <w:color w:val="000000"/>
                <w:sz w:val="15"/>
                <w:szCs w:val="15"/>
              </w:rPr>
              <w:t>～</w:t>
            </w:r>
            <w:r w:rsidRPr="00EF7200">
              <w:rPr>
                <w:rFonts w:ascii="Times New Roman" w:hAnsi="Times New Roman"/>
                <w:color w:val="000000"/>
                <w:sz w:val="15"/>
                <w:szCs w:val="15"/>
              </w:rPr>
              <w:t>0.03</w:t>
            </w:r>
          </w:p>
        </w:tc>
        <w:tc>
          <w:tcPr>
            <w:tcW w:w="372" w:type="pct"/>
            <w:vAlign w:val="center"/>
          </w:tcPr>
          <w:p w14:paraId="6E98B9E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4.5</w:t>
            </w:r>
            <w:r w:rsidRPr="00EF7200">
              <w:rPr>
                <w:rFonts w:ascii="Times New Roman" w:hAnsi="Times New Roman"/>
                <w:sz w:val="15"/>
                <w:szCs w:val="15"/>
                <w:lang w:val="zh-TW" w:bidi="zh-TW"/>
              </w:rPr>
              <w:t>～</w:t>
            </w:r>
            <w:r w:rsidRPr="00EF7200">
              <w:rPr>
                <w:rFonts w:ascii="Times New Roman" w:hAnsi="Times New Roman"/>
                <w:sz w:val="15"/>
                <w:szCs w:val="15"/>
                <w:lang w:val="zh-TW" w:bidi="zh-TW"/>
              </w:rPr>
              <w:t>7.2</w:t>
            </w:r>
          </w:p>
        </w:tc>
        <w:tc>
          <w:tcPr>
            <w:tcW w:w="372" w:type="pct"/>
            <w:vAlign w:val="bottom"/>
          </w:tcPr>
          <w:p w14:paraId="7421E6B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0.27</w:t>
            </w:r>
            <w:r w:rsidRPr="00EF7200">
              <w:rPr>
                <w:rFonts w:ascii="Times New Roman" w:hAnsi="Times New Roman"/>
                <w:color w:val="000000"/>
                <w:sz w:val="15"/>
                <w:szCs w:val="15"/>
              </w:rPr>
              <w:t>～</w:t>
            </w:r>
            <w:r w:rsidRPr="00EF7200">
              <w:rPr>
                <w:rFonts w:ascii="Times New Roman" w:hAnsi="Times New Roman"/>
                <w:color w:val="000000"/>
                <w:sz w:val="15"/>
                <w:szCs w:val="15"/>
              </w:rPr>
              <w:t>0.53</w:t>
            </w:r>
          </w:p>
        </w:tc>
        <w:tc>
          <w:tcPr>
            <w:tcW w:w="265" w:type="pct"/>
            <w:vAlign w:val="bottom"/>
          </w:tcPr>
          <w:p w14:paraId="539C825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36416D0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r>
      <w:tr w:rsidR="00EF7200" w:rsidRPr="00EF7200" w14:paraId="2EEF5F42" w14:textId="77777777" w:rsidTr="004C4981">
        <w:trPr>
          <w:trHeight w:val="294"/>
        </w:trPr>
        <w:tc>
          <w:tcPr>
            <w:tcW w:w="333" w:type="pct"/>
            <w:vMerge w:val="restart"/>
            <w:shd w:val="clear" w:color="auto" w:fill="auto"/>
            <w:vAlign w:val="center"/>
          </w:tcPr>
          <w:p w14:paraId="2BDB1D44"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蔬菜</w:t>
            </w:r>
          </w:p>
        </w:tc>
        <w:tc>
          <w:tcPr>
            <w:tcW w:w="373" w:type="pct"/>
            <w:shd w:val="clear" w:color="auto" w:fill="auto"/>
            <w:vAlign w:val="center"/>
          </w:tcPr>
          <w:p w14:paraId="0FFE962B"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黄瓜</w:t>
            </w:r>
          </w:p>
        </w:tc>
        <w:tc>
          <w:tcPr>
            <w:tcW w:w="318" w:type="pct"/>
            <w:shd w:val="clear" w:color="auto" w:fill="auto"/>
            <w:vAlign w:val="center"/>
          </w:tcPr>
          <w:p w14:paraId="34D3A8A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120.0</w:t>
            </w:r>
          </w:p>
        </w:tc>
        <w:tc>
          <w:tcPr>
            <w:tcW w:w="319" w:type="pct"/>
          </w:tcPr>
          <w:p w14:paraId="36F97E2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3.3</w:t>
            </w:r>
            <w:r w:rsidRPr="00EF7200">
              <w:rPr>
                <w:rFonts w:ascii="Times New Roman" w:hAnsi="Times New Roman"/>
                <w:sz w:val="15"/>
                <w:szCs w:val="15"/>
                <w:lang w:val="zh-TW" w:bidi="zh-TW"/>
              </w:rPr>
              <w:t>～</w:t>
            </w:r>
            <w:r w:rsidRPr="00EF7200">
              <w:rPr>
                <w:rFonts w:ascii="Times New Roman" w:hAnsi="Times New Roman"/>
                <w:sz w:val="15"/>
                <w:szCs w:val="15"/>
                <w:lang w:val="zh-TW" w:bidi="zh-TW"/>
              </w:rPr>
              <w:t>5.1</w:t>
            </w:r>
          </w:p>
        </w:tc>
        <w:tc>
          <w:tcPr>
            <w:tcW w:w="373" w:type="pct"/>
            <w:vAlign w:val="bottom"/>
          </w:tcPr>
          <w:p w14:paraId="1C6AAC6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0.77</w:t>
            </w:r>
            <w:r w:rsidRPr="00EF7200">
              <w:rPr>
                <w:rFonts w:ascii="Times New Roman" w:hAnsi="Times New Roman"/>
                <w:color w:val="000000"/>
                <w:sz w:val="15"/>
                <w:szCs w:val="15"/>
              </w:rPr>
              <w:t>～</w:t>
            </w:r>
            <w:r w:rsidRPr="00EF7200">
              <w:rPr>
                <w:rFonts w:ascii="Times New Roman" w:hAnsi="Times New Roman"/>
                <w:color w:val="000000"/>
                <w:sz w:val="15"/>
                <w:szCs w:val="15"/>
              </w:rPr>
              <w:t>1.2</w:t>
            </w:r>
          </w:p>
        </w:tc>
        <w:tc>
          <w:tcPr>
            <w:tcW w:w="319" w:type="pct"/>
            <w:vAlign w:val="bottom"/>
          </w:tcPr>
          <w:p w14:paraId="4365221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0.08</w:t>
            </w:r>
            <w:r w:rsidRPr="00EF7200">
              <w:rPr>
                <w:rFonts w:ascii="Times New Roman" w:hAnsi="Times New Roman"/>
                <w:color w:val="000000"/>
                <w:sz w:val="15"/>
                <w:szCs w:val="15"/>
              </w:rPr>
              <w:t>～</w:t>
            </w:r>
            <w:r w:rsidRPr="00EF7200">
              <w:rPr>
                <w:rFonts w:ascii="Times New Roman" w:hAnsi="Times New Roman"/>
                <w:color w:val="000000"/>
                <w:sz w:val="15"/>
                <w:szCs w:val="15"/>
              </w:rPr>
              <w:t>0.18</w:t>
            </w:r>
          </w:p>
        </w:tc>
        <w:tc>
          <w:tcPr>
            <w:tcW w:w="368" w:type="pct"/>
            <w:vAlign w:val="bottom"/>
          </w:tcPr>
          <w:p w14:paraId="19D9C66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0.27</w:t>
            </w:r>
            <w:r w:rsidRPr="00EF7200">
              <w:rPr>
                <w:rFonts w:ascii="Times New Roman" w:hAnsi="Times New Roman"/>
                <w:color w:val="000000"/>
                <w:sz w:val="15"/>
                <w:szCs w:val="15"/>
              </w:rPr>
              <w:t>～</w:t>
            </w:r>
            <w:r w:rsidRPr="00EF7200">
              <w:rPr>
                <w:rFonts w:ascii="Times New Roman" w:hAnsi="Times New Roman"/>
                <w:color w:val="000000"/>
                <w:sz w:val="15"/>
                <w:szCs w:val="15"/>
              </w:rPr>
              <w:t>0.43</w:t>
            </w:r>
          </w:p>
        </w:tc>
        <w:tc>
          <w:tcPr>
            <w:tcW w:w="324" w:type="pct"/>
            <w:shd w:val="clear" w:color="auto" w:fill="auto"/>
            <w:vAlign w:val="center"/>
          </w:tcPr>
          <w:p w14:paraId="529DA63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6.6</w:t>
            </w:r>
            <w:r w:rsidRPr="00EF7200">
              <w:rPr>
                <w:rFonts w:ascii="Times New Roman" w:hAnsi="Times New Roman"/>
                <w:sz w:val="15"/>
                <w:szCs w:val="15"/>
                <w:lang w:val="zh-TW" w:bidi="zh-TW"/>
              </w:rPr>
              <w:t>～</w:t>
            </w:r>
            <w:r w:rsidRPr="00EF7200">
              <w:rPr>
                <w:rFonts w:ascii="Times New Roman" w:hAnsi="Times New Roman"/>
                <w:sz w:val="15"/>
                <w:szCs w:val="15"/>
                <w:lang w:val="zh-TW" w:bidi="zh-TW"/>
              </w:rPr>
              <w:t>10.1</w:t>
            </w:r>
          </w:p>
        </w:tc>
        <w:tc>
          <w:tcPr>
            <w:tcW w:w="321" w:type="pct"/>
            <w:shd w:val="clear" w:color="auto" w:fill="auto"/>
            <w:vAlign w:val="bottom"/>
          </w:tcPr>
          <w:p w14:paraId="04FED11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0.68</w:t>
            </w:r>
            <w:r w:rsidRPr="00EF7200">
              <w:rPr>
                <w:rFonts w:ascii="Times New Roman" w:hAnsi="Times New Roman"/>
                <w:color w:val="000000"/>
                <w:sz w:val="15"/>
                <w:szCs w:val="15"/>
              </w:rPr>
              <w:t>～</w:t>
            </w:r>
            <w:r w:rsidRPr="00EF7200">
              <w:rPr>
                <w:rFonts w:ascii="Times New Roman" w:hAnsi="Times New Roman"/>
                <w:color w:val="000000"/>
                <w:sz w:val="15"/>
                <w:szCs w:val="15"/>
              </w:rPr>
              <w:t>1.1</w:t>
            </w:r>
          </w:p>
        </w:tc>
        <w:tc>
          <w:tcPr>
            <w:tcW w:w="263" w:type="pct"/>
            <w:shd w:val="clear" w:color="auto" w:fill="auto"/>
            <w:vAlign w:val="bottom"/>
          </w:tcPr>
          <w:p w14:paraId="3EA941C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7E4CDC2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0.14</w:t>
            </w:r>
            <w:r w:rsidRPr="00EF7200">
              <w:rPr>
                <w:rFonts w:ascii="Times New Roman" w:hAnsi="Times New Roman"/>
                <w:color w:val="000000"/>
                <w:sz w:val="15"/>
                <w:szCs w:val="15"/>
              </w:rPr>
              <w:t>～</w:t>
            </w:r>
            <w:r w:rsidRPr="00EF7200">
              <w:rPr>
                <w:rFonts w:ascii="Times New Roman" w:hAnsi="Times New Roman"/>
                <w:color w:val="000000"/>
                <w:sz w:val="15"/>
                <w:szCs w:val="15"/>
              </w:rPr>
              <w:t>0.23</w:t>
            </w:r>
          </w:p>
        </w:tc>
        <w:tc>
          <w:tcPr>
            <w:tcW w:w="372" w:type="pct"/>
            <w:vAlign w:val="center"/>
          </w:tcPr>
          <w:p w14:paraId="65A7EB1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9.9</w:t>
            </w:r>
            <w:r w:rsidRPr="00EF7200">
              <w:rPr>
                <w:rFonts w:ascii="Times New Roman" w:hAnsi="Times New Roman"/>
                <w:sz w:val="15"/>
                <w:szCs w:val="15"/>
                <w:lang w:val="zh-TW" w:bidi="zh-TW"/>
              </w:rPr>
              <w:t>～</w:t>
            </w:r>
            <w:r w:rsidRPr="00EF7200">
              <w:rPr>
                <w:rFonts w:ascii="Times New Roman" w:hAnsi="Times New Roman"/>
                <w:sz w:val="15"/>
                <w:szCs w:val="15"/>
                <w:lang w:val="zh-TW" w:bidi="zh-TW"/>
              </w:rPr>
              <w:t>15.3</w:t>
            </w:r>
          </w:p>
        </w:tc>
        <w:tc>
          <w:tcPr>
            <w:tcW w:w="372" w:type="pct"/>
            <w:vAlign w:val="bottom"/>
          </w:tcPr>
          <w:p w14:paraId="75F1A58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0.6</w:t>
            </w:r>
            <w:r w:rsidRPr="00EF7200">
              <w:rPr>
                <w:rFonts w:ascii="Times New Roman" w:hAnsi="Times New Roman"/>
                <w:color w:val="000000"/>
                <w:sz w:val="15"/>
                <w:szCs w:val="15"/>
              </w:rPr>
              <w:t>～</w:t>
            </w:r>
            <w:r w:rsidRPr="00EF7200">
              <w:rPr>
                <w:rFonts w:ascii="Times New Roman" w:hAnsi="Times New Roman"/>
                <w:color w:val="000000"/>
                <w:sz w:val="15"/>
                <w:szCs w:val="15"/>
              </w:rPr>
              <w:t>0.94</w:t>
            </w:r>
          </w:p>
        </w:tc>
        <w:tc>
          <w:tcPr>
            <w:tcW w:w="265" w:type="pct"/>
            <w:vAlign w:val="bottom"/>
          </w:tcPr>
          <w:p w14:paraId="5268B27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1592771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0.01</w:t>
            </w:r>
            <w:r w:rsidRPr="00EF7200">
              <w:rPr>
                <w:rFonts w:ascii="Times New Roman" w:hAnsi="Times New Roman"/>
                <w:color w:val="000000"/>
                <w:sz w:val="15"/>
                <w:szCs w:val="15"/>
              </w:rPr>
              <w:t>～</w:t>
            </w:r>
            <w:r w:rsidRPr="00EF7200">
              <w:rPr>
                <w:rFonts w:ascii="Times New Roman" w:hAnsi="Times New Roman"/>
                <w:color w:val="000000"/>
                <w:sz w:val="15"/>
                <w:szCs w:val="15"/>
              </w:rPr>
              <w:t>0.03</w:t>
            </w:r>
          </w:p>
        </w:tc>
      </w:tr>
      <w:tr w:rsidR="00EF7200" w:rsidRPr="00EF7200" w14:paraId="5FE7101A" w14:textId="77777777" w:rsidTr="004C4981">
        <w:trPr>
          <w:trHeight w:val="137"/>
        </w:trPr>
        <w:tc>
          <w:tcPr>
            <w:tcW w:w="333" w:type="pct"/>
            <w:vMerge/>
            <w:shd w:val="clear" w:color="auto" w:fill="auto"/>
            <w:vAlign w:val="center"/>
          </w:tcPr>
          <w:p w14:paraId="30263FC5"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46692568"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番茄</w:t>
            </w:r>
          </w:p>
        </w:tc>
        <w:tc>
          <w:tcPr>
            <w:tcW w:w="318" w:type="pct"/>
            <w:shd w:val="clear" w:color="auto" w:fill="auto"/>
            <w:vAlign w:val="center"/>
          </w:tcPr>
          <w:p w14:paraId="4ACCF38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125.0</w:t>
            </w:r>
          </w:p>
        </w:tc>
        <w:tc>
          <w:tcPr>
            <w:tcW w:w="319" w:type="pct"/>
          </w:tcPr>
          <w:p w14:paraId="33A664D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4.0</w:t>
            </w:r>
            <w:r w:rsidRPr="00EF7200">
              <w:rPr>
                <w:rFonts w:ascii="Times New Roman" w:hAnsi="Times New Roman"/>
                <w:sz w:val="15"/>
                <w:szCs w:val="15"/>
                <w:lang w:val="zh-TW" w:bidi="zh-TW"/>
              </w:rPr>
              <w:t>～</w:t>
            </w:r>
            <w:r w:rsidRPr="00EF7200">
              <w:rPr>
                <w:rFonts w:ascii="Times New Roman" w:hAnsi="Times New Roman"/>
                <w:sz w:val="15"/>
                <w:szCs w:val="15"/>
                <w:lang w:val="zh-TW" w:bidi="zh-TW"/>
              </w:rPr>
              <w:t>6.3</w:t>
            </w:r>
          </w:p>
        </w:tc>
        <w:tc>
          <w:tcPr>
            <w:tcW w:w="373" w:type="pct"/>
            <w:vAlign w:val="bottom"/>
          </w:tcPr>
          <w:p w14:paraId="1177892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0.94</w:t>
            </w:r>
            <w:r w:rsidRPr="00EF7200">
              <w:rPr>
                <w:rFonts w:ascii="Times New Roman" w:hAnsi="Times New Roman"/>
                <w:color w:val="000000"/>
                <w:sz w:val="15"/>
                <w:szCs w:val="15"/>
              </w:rPr>
              <w:t>～</w:t>
            </w:r>
            <w:r w:rsidRPr="00EF7200">
              <w:rPr>
                <w:rFonts w:ascii="Times New Roman" w:hAnsi="Times New Roman"/>
                <w:color w:val="000000"/>
                <w:sz w:val="15"/>
                <w:szCs w:val="15"/>
              </w:rPr>
              <w:t>1.48</w:t>
            </w:r>
          </w:p>
        </w:tc>
        <w:tc>
          <w:tcPr>
            <w:tcW w:w="319" w:type="pct"/>
            <w:vAlign w:val="bottom"/>
          </w:tcPr>
          <w:p w14:paraId="31D5C9C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68" w:type="pct"/>
            <w:vAlign w:val="bottom"/>
          </w:tcPr>
          <w:p w14:paraId="71ABAA7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0.61</w:t>
            </w:r>
            <w:r w:rsidRPr="00EF7200">
              <w:rPr>
                <w:rFonts w:ascii="Times New Roman" w:hAnsi="Times New Roman"/>
                <w:color w:val="000000"/>
                <w:sz w:val="15"/>
                <w:szCs w:val="15"/>
              </w:rPr>
              <w:t>～</w:t>
            </w:r>
            <w:r w:rsidRPr="00EF7200">
              <w:rPr>
                <w:rFonts w:ascii="Times New Roman" w:hAnsi="Times New Roman"/>
                <w:color w:val="000000"/>
                <w:sz w:val="15"/>
                <w:szCs w:val="15"/>
              </w:rPr>
              <w:t>0.96</w:t>
            </w:r>
          </w:p>
        </w:tc>
        <w:tc>
          <w:tcPr>
            <w:tcW w:w="324" w:type="pct"/>
            <w:shd w:val="clear" w:color="auto" w:fill="auto"/>
            <w:vAlign w:val="center"/>
          </w:tcPr>
          <w:p w14:paraId="61B888A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8</w:t>
            </w:r>
            <w:r w:rsidRPr="00EF7200">
              <w:rPr>
                <w:rFonts w:ascii="Times New Roman" w:hAnsi="Times New Roman"/>
                <w:sz w:val="15"/>
                <w:szCs w:val="15"/>
                <w:lang w:val="zh-TW" w:bidi="zh-TW"/>
              </w:rPr>
              <w:t>～</w:t>
            </w:r>
            <w:r w:rsidRPr="00EF7200">
              <w:rPr>
                <w:rFonts w:ascii="Times New Roman" w:hAnsi="Times New Roman"/>
                <w:sz w:val="15"/>
                <w:szCs w:val="15"/>
                <w:lang w:val="zh-TW" w:bidi="zh-TW"/>
              </w:rPr>
              <w:t>12.6</w:t>
            </w:r>
          </w:p>
        </w:tc>
        <w:tc>
          <w:tcPr>
            <w:tcW w:w="321" w:type="pct"/>
            <w:shd w:val="clear" w:color="auto" w:fill="auto"/>
            <w:vAlign w:val="bottom"/>
          </w:tcPr>
          <w:p w14:paraId="7F5E4ED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0.84</w:t>
            </w:r>
            <w:r w:rsidRPr="00EF7200">
              <w:rPr>
                <w:rFonts w:ascii="Times New Roman" w:hAnsi="Times New Roman"/>
                <w:color w:val="000000"/>
                <w:sz w:val="15"/>
                <w:szCs w:val="15"/>
              </w:rPr>
              <w:t>～</w:t>
            </w:r>
            <w:r w:rsidRPr="00EF7200">
              <w:rPr>
                <w:rFonts w:ascii="Times New Roman" w:hAnsi="Times New Roman"/>
                <w:color w:val="000000"/>
                <w:sz w:val="15"/>
                <w:szCs w:val="15"/>
              </w:rPr>
              <w:t>1.3</w:t>
            </w:r>
          </w:p>
        </w:tc>
        <w:tc>
          <w:tcPr>
            <w:tcW w:w="263" w:type="pct"/>
            <w:shd w:val="clear" w:color="auto" w:fill="auto"/>
            <w:vAlign w:val="bottom"/>
          </w:tcPr>
          <w:p w14:paraId="6003A3D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06B0396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0.45</w:t>
            </w:r>
            <w:r w:rsidRPr="00EF7200">
              <w:rPr>
                <w:rFonts w:ascii="Times New Roman" w:hAnsi="Times New Roman"/>
                <w:color w:val="000000"/>
                <w:sz w:val="15"/>
                <w:szCs w:val="15"/>
              </w:rPr>
              <w:t>～</w:t>
            </w:r>
            <w:r w:rsidRPr="00EF7200">
              <w:rPr>
                <w:rFonts w:ascii="Times New Roman" w:hAnsi="Times New Roman"/>
                <w:color w:val="000000"/>
                <w:sz w:val="15"/>
                <w:szCs w:val="15"/>
              </w:rPr>
              <w:t>0.71</w:t>
            </w:r>
          </w:p>
        </w:tc>
        <w:tc>
          <w:tcPr>
            <w:tcW w:w="372" w:type="pct"/>
            <w:vAlign w:val="center"/>
          </w:tcPr>
          <w:p w14:paraId="3197124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12</w:t>
            </w:r>
            <w:r w:rsidRPr="00EF7200">
              <w:rPr>
                <w:rFonts w:ascii="Times New Roman" w:hAnsi="Times New Roman"/>
                <w:sz w:val="15"/>
                <w:szCs w:val="15"/>
                <w:lang w:val="zh-TW" w:bidi="zh-TW"/>
              </w:rPr>
              <w:t>～</w:t>
            </w:r>
            <w:r w:rsidRPr="00EF7200">
              <w:rPr>
                <w:rFonts w:ascii="Times New Roman" w:hAnsi="Times New Roman"/>
                <w:sz w:val="15"/>
                <w:szCs w:val="15"/>
                <w:lang w:val="zh-TW" w:bidi="zh-TW"/>
              </w:rPr>
              <w:t>18.9</w:t>
            </w:r>
          </w:p>
        </w:tc>
        <w:tc>
          <w:tcPr>
            <w:tcW w:w="372" w:type="pct"/>
            <w:vAlign w:val="bottom"/>
          </w:tcPr>
          <w:p w14:paraId="0BA4791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0.73</w:t>
            </w:r>
            <w:r w:rsidRPr="00EF7200">
              <w:rPr>
                <w:rFonts w:ascii="Times New Roman" w:hAnsi="Times New Roman"/>
                <w:color w:val="000000"/>
                <w:sz w:val="15"/>
                <w:szCs w:val="15"/>
              </w:rPr>
              <w:t>～</w:t>
            </w:r>
            <w:r w:rsidRPr="00EF7200">
              <w:rPr>
                <w:rFonts w:ascii="Times New Roman" w:hAnsi="Times New Roman"/>
                <w:color w:val="000000"/>
                <w:sz w:val="15"/>
                <w:szCs w:val="15"/>
              </w:rPr>
              <w:t>1.15</w:t>
            </w:r>
          </w:p>
        </w:tc>
        <w:tc>
          <w:tcPr>
            <w:tcW w:w="265" w:type="pct"/>
            <w:vAlign w:val="bottom"/>
          </w:tcPr>
          <w:p w14:paraId="3FC7598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5DC1690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0.29</w:t>
            </w:r>
            <w:r w:rsidRPr="00EF7200">
              <w:rPr>
                <w:rFonts w:ascii="Times New Roman" w:hAnsi="Times New Roman"/>
                <w:color w:val="000000"/>
                <w:sz w:val="15"/>
                <w:szCs w:val="15"/>
              </w:rPr>
              <w:t>～</w:t>
            </w:r>
            <w:r w:rsidRPr="00EF7200">
              <w:rPr>
                <w:rFonts w:ascii="Times New Roman" w:hAnsi="Times New Roman"/>
                <w:color w:val="000000"/>
                <w:sz w:val="15"/>
                <w:szCs w:val="15"/>
              </w:rPr>
              <w:t>0.46</w:t>
            </w:r>
          </w:p>
        </w:tc>
      </w:tr>
      <w:tr w:rsidR="00EF7200" w:rsidRPr="00EF7200" w14:paraId="3EBC4519" w14:textId="77777777" w:rsidTr="004C4981">
        <w:trPr>
          <w:trHeight w:val="137"/>
        </w:trPr>
        <w:tc>
          <w:tcPr>
            <w:tcW w:w="333" w:type="pct"/>
            <w:vMerge/>
            <w:shd w:val="clear" w:color="auto" w:fill="auto"/>
            <w:vAlign w:val="center"/>
          </w:tcPr>
          <w:p w14:paraId="3E619820"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4115E5EE"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青椒</w:t>
            </w:r>
          </w:p>
        </w:tc>
        <w:tc>
          <w:tcPr>
            <w:tcW w:w="318" w:type="pct"/>
            <w:shd w:val="clear" w:color="auto" w:fill="auto"/>
            <w:vAlign w:val="center"/>
          </w:tcPr>
          <w:p w14:paraId="0022C14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45.0</w:t>
            </w:r>
          </w:p>
        </w:tc>
        <w:tc>
          <w:tcPr>
            <w:tcW w:w="319" w:type="pct"/>
          </w:tcPr>
          <w:p w14:paraId="505E07F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2.2</w:t>
            </w:r>
            <w:r w:rsidRPr="00EF7200">
              <w:rPr>
                <w:rFonts w:ascii="Times New Roman" w:hAnsi="Times New Roman"/>
                <w:sz w:val="15"/>
                <w:szCs w:val="15"/>
                <w:lang w:val="zh-TW" w:bidi="zh-TW"/>
              </w:rPr>
              <w:t>～</w:t>
            </w:r>
            <w:r w:rsidRPr="00EF7200">
              <w:rPr>
                <w:rFonts w:ascii="Times New Roman" w:hAnsi="Times New Roman"/>
                <w:sz w:val="15"/>
                <w:szCs w:val="15"/>
                <w:lang w:val="zh-TW" w:bidi="zh-TW"/>
              </w:rPr>
              <w:t>3.5</w:t>
            </w:r>
          </w:p>
        </w:tc>
        <w:tc>
          <w:tcPr>
            <w:tcW w:w="373" w:type="pct"/>
            <w:vAlign w:val="bottom"/>
          </w:tcPr>
          <w:p w14:paraId="4263EDD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0.52</w:t>
            </w:r>
            <w:r w:rsidRPr="00EF7200">
              <w:rPr>
                <w:rFonts w:ascii="Times New Roman" w:hAnsi="Times New Roman"/>
                <w:color w:val="000000"/>
                <w:sz w:val="15"/>
                <w:szCs w:val="15"/>
              </w:rPr>
              <w:t>～</w:t>
            </w:r>
            <w:r w:rsidRPr="00EF7200">
              <w:rPr>
                <w:rFonts w:ascii="Times New Roman" w:hAnsi="Times New Roman"/>
                <w:color w:val="000000"/>
                <w:sz w:val="15"/>
                <w:szCs w:val="15"/>
              </w:rPr>
              <w:t>0.82</w:t>
            </w:r>
          </w:p>
        </w:tc>
        <w:tc>
          <w:tcPr>
            <w:tcW w:w="319" w:type="pct"/>
            <w:vAlign w:val="bottom"/>
          </w:tcPr>
          <w:p w14:paraId="0EA81CF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68" w:type="pct"/>
            <w:vAlign w:val="bottom"/>
          </w:tcPr>
          <w:p w14:paraId="626ACFC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0.25</w:t>
            </w:r>
            <w:r w:rsidRPr="00EF7200">
              <w:rPr>
                <w:rFonts w:ascii="Times New Roman" w:hAnsi="Times New Roman"/>
                <w:color w:val="000000"/>
                <w:sz w:val="15"/>
                <w:szCs w:val="15"/>
              </w:rPr>
              <w:t>～</w:t>
            </w:r>
            <w:r w:rsidRPr="00EF7200">
              <w:rPr>
                <w:rFonts w:ascii="Times New Roman" w:hAnsi="Times New Roman"/>
                <w:color w:val="000000"/>
                <w:sz w:val="15"/>
                <w:szCs w:val="15"/>
              </w:rPr>
              <w:t>0.39</w:t>
            </w:r>
          </w:p>
        </w:tc>
        <w:tc>
          <w:tcPr>
            <w:tcW w:w="324" w:type="pct"/>
            <w:shd w:val="clear" w:color="auto" w:fill="auto"/>
            <w:vAlign w:val="center"/>
          </w:tcPr>
          <w:p w14:paraId="36B1955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4.4</w:t>
            </w:r>
            <w:r w:rsidRPr="00EF7200">
              <w:rPr>
                <w:rFonts w:ascii="Times New Roman" w:hAnsi="Times New Roman"/>
                <w:sz w:val="15"/>
                <w:szCs w:val="15"/>
                <w:lang w:val="zh-TW" w:bidi="zh-TW"/>
              </w:rPr>
              <w:t>～</w:t>
            </w:r>
            <w:r w:rsidRPr="00EF7200">
              <w:rPr>
                <w:rFonts w:ascii="Times New Roman" w:hAnsi="Times New Roman"/>
                <w:sz w:val="15"/>
                <w:szCs w:val="15"/>
                <w:lang w:val="zh-TW" w:bidi="zh-TW"/>
              </w:rPr>
              <w:t>7.0</w:t>
            </w:r>
          </w:p>
        </w:tc>
        <w:tc>
          <w:tcPr>
            <w:tcW w:w="321" w:type="pct"/>
            <w:shd w:val="clear" w:color="auto" w:fill="auto"/>
            <w:vAlign w:val="bottom"/>
          </w:tcPr>
          <w:p w14:paraId="55BA8C6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0.47</w:t>
            </w:r>
            <w:r w:rsidRPr="00EF7200">
              <w:rPr>
                <w:rFonts w:ascii="Times New Roman" w:hAnsi="Times New Roman"/>
                <w:color w:val="000000"/>
                <w:sz w:val="15"/>
                <w:szCs w:val="15"/>
              </w:rPr>
              <w:t>～</w:t>
            </w:r>
            <w:r w:rsidRPr="00EF7200">
              <w:rPr>
                <w:rFonts w:ascii="Times New Roman" w:hAnsi="Times New Roman"/>
                <w:color w:val="000000"/>
                <w:sz w:val="15"/>
                <w:szCs w:val="15"/>
              </w:rPr>
              <w:t>0.73</w:t>
            </w:r>
          </w:p>
        </w:tc>
        <w:tc>
          <w:tcPr>
            <w:tcW w:w="263" w:type="pct"/>
            <w:shd w:val="clear" w:color="auto" w:fill="auto"/>
            <w:vAlign w:val="bottom"/>
          </w:tcPr>
          <w:p w14:paraId="70A96A4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2E5E8F8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0.16</w:t>
            </w:r>
            <w:r w:rsidRPr="00EF7200">
              <w:rPr>
                <w:rFonts w:ascii="Times New Roman" w:hAnsi="Times New Roman"/>
                <w:color w:val="000000"/>
                <w:sz w:val="15"/>
                <w:szCs w:val="15"/>
              </w:rPr>
              <w:t>～</w:t>
            </w:r>
            <w:r w:rsidRPr="00EF7200">
              <w:rPr>
                <w:rFonts w:ascii="Times New Roman" w:hAnsi="Times New Roman"/>
                <w:color w:val="000000"/>
                <w:sz w:val="15"/>
                <w:szCs w:val="15"/>
              </w:rPr>
              <w:t>0.25</w:t>
            </w:r>
          </w:p>
        </w:tc>
        <w:tc>
          <w:tcPr>
            <w:tcW w:w="372" w:type="pct"/>
            <w:vAlign w:val="center"/>
          </w:tcPr>
          <w:p w14:paraId="7CB57D1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6.6</w:t>
            </w:r>
            <w:r w:rsidRPr="00EF7200">
              <w:rPr>
                <w:rFonts w:ascii="Times New Roman" w:hAnsi="Times New Roman"/>
                <w:sz w:val="15"/>
                <w:szCs w:val="15"/>
                <w:lang w:val="zh-TW" w:bidi="zh-TW"/>
              </w:rPr>
              <w:t>～</w:t>
            </w:r>
            <w:r w:rsidRPr="00EF7200">
              <w:rPr>
                <w:rFonts w:ascii="Times New Roman" w:hAnsi="Times New Roman"/>
                <w:sz w:val="15"/>
                <w:szCs w:val="15"/>
                <w:lang w:val="zh-TW" w:bidi="zh-TW"/>
              </w:rPr>
              <w:t>10.5</w:t>
            </w:r>
          </w:p>
        </w:tc>
        <w:tc>
          <w:tcPr>
            <w:tcW w:w="372" w:type="pct"/>
            <w:vAlign w:val="bottom"/>
          </w:tcPr>
          <w:p w14:paraId="598BF08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0.41</w:t>
            </w:r>
            <w:r w:rsidRPr="00EF7200">
              <w:rPr>
                <w:rFonts w:ascii="Times New Roman" w:hAnsi="Times New Roman"/>
                <w:color w:val="000000"/>
                <w:sz w:val="15"/>
                <w:szCs w:val="15"/>
              </w:rPr>
              <w:t>～</w:t>
            </w:r>
            <w:r w:rsidRPr="00EF7200">
              <w:rPr>
                <w:rFonts w:ascii="Times New Roman" w:hAnsi="Times New Roman"/>
                <w:color w:val="000000"/>
                <w:sz w:val="15"/>
                <w:szCs w:val="15"/>
              </w:rPr>
              <w:t>0.64</w:t>
            </w:r>
          </w:p>
        </w:tc>
        <w:tc>
          <w:tcPr>
            <w:tcW w:w="265" w:type="pct"/>
            <w:vAlign w:val="bottom"/>
          </w:tcPr>
          <w:p w14:paraId="6896847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7164AFE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0.08</w:t>
            </w:r>
            <w:r w:rsidRPr="00EF7200">
              <w:rPr>
                <w:rFonts w:ascii="Times New Roman" w:hAnsi="Times New Roman"/>
                <w:color w:val="000000"/>
                <w:sz w:val="15"/>
                <w:szCs w:val="15"/>
              </w:rPr>
              <w:t>～</w:t>
            </w:r>
            <w:r w:rsidRPr="00EF7200">
              <w:rPr>
                <w:rFonts w:ascii="Times New Roman" w:hAnsi="Times New Roman"/>
                <w:color w:val="000000"/>
                <w:sz w:val="15"/>
                <w:szCs w:val="15"/>
              </w:rPr>
              <w:t>0.11</w:t>
            </w:r>
          </w:p>
        </w:tc>
      </w:tr>
      <w:tr w:rsidR="00EF7200" w:rsidRPr="00EF7200" w14:paraId="7350F38F" w14:textId="77777777" w:rsidTr="004C4981">
        <w:trPr>
          <w:trHeight w:val="137"/>
        </w:trPr>
        <w:tc>
          <w:tcPr>
            <w:tcW w:w="333" w:type="pct"/>
            <w:vMerge/>
            <w:shd w:val="clear" w:color="auto" w:fill="auto"/>
            <w:vAlign w:val="center"/>
          </w:tcPr>
          <w:p w14:paraId="57B39B62"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205CED7F"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茄子</w:t>
            </w:r>
          </w:p>
        </w:tc>
        <w:tc>
          <w:tcPr>
            <w:tcW w:w="318" w:type="pct"/>
            <w:shd w:val="clear" w:color="auto" w:fill="auto"/>
            <w:vAlign w:val="center"/>
          </w:tcPr>
          <w:p w14:paraId="280FF46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82.5</w:t>
            </w:r>
          </w:p>
        </w:tc>
        <w:tc>
          <w:tcPr>
            <w:tcW w:w="319" w:type="pct"/>
          </w:tcPr>
          <w:p w14:paraId="071F25E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2.7</w:t>
            </w:r>
            <w:r w:rsidRPr="00EF7200">
              <w:rPr>
                <w:rFonts w:ascii="Times New Roman" w:hAnsi="Times New Roman"/>
                <w:sz w:val="15"/>
                <w:szCs w:val="15"/>
                <w:lang w:val="zh-TW" w:bidi="zh-TW"/>
              </w:rPr>
              <w:t>～</w:t>
            </w:r>
            <w:r w:rsidRPr="00EF7200">
              <w:rPr>
                <w:rFonts w:ascii="Times New Roman" w:hAnsi="Times New Roman"/>
                <w:sz w:val="15"/>
                <w:szCs w:val="15"/>
                <w:lang w:val="zh-TW" w:bidi="zh-TW"/>
              </w:rPr>
              <w:t>4.3</w:t>
            </w:r>
          </w:p>
        </w:tc>
        <w:tc>
          <w:tcPr>
            <w:tcW w:w="373" w:type="pct"/>
            <w:vAlign w:val="bottom"/>
          </w:tcPr>
          <w:p w14:paraId="50FCC6C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0.64</w:t>
            </w:r>
            <w:r w:rsidRPr="00EF7200">
              <w:rPr>
                <w:rFonts w:ascii="Times New Roman" w:hAnsi="Times New Roman"/>
                <w:color w:val="000000"/>
                <w:sz w:val="15"/>
                <w:szCs w:val="15"/>
              </w:rPr>
              <w:t>～</w:t>
            </w:r>
            <w:r w:rsidRPr="00EF7200">
              <w:rPr>
                <w:rFonts w:ascii="Times New Roman" w:hAnsi="Times New Roman"/>
                <w:color w:val="000000"/>
                <w:sz w:val="15"/>
                <w:szCs w:val="15"/>
              </w:rPr>
              <w:t>1</w:t>
            </w:r>
          </w:p>
        </w:tc>
        <w:tc>
          <w:tcPr>
            <w:tcW w:w="319" w:type="pct"/>
            <w:vAlign w:val="bottom"/>
          </w:tcPr>
          <w:p w14:paraId="0C62E0A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68" w:type="pct"/>
            <w:vAlign w:val="bottom"/>
          </w:tcPr>
          <w:p w14:paraId="4850C25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0.53</w:t>
            </w:r>
            <w:r w:rsidRPr="00EF7200">
              <w:rPr>
                <w:rFonts w:ascii="Times New Roman" w:hAnsi="Times New Roman"/>
                <w:color w:val="000000"/>
                <w:sz w:val="15"/>
                <w:szCs w:val="15"/>
              </w:rPr>
              <w:t>～</w:t>
            </w:r>
            <w:r w:rsidRPr="00EF7200">
              <w:rPr>
                <w:rFonts w:ascii="Times New Roman" w:hAnsi="Times New Roman"/>
                <w:color w:val="000000"/>
                <w:sz w:val="15"/>
                <w:szCs w:val="15"/>
              </w:rPr>
              <w:t>0.83</w:t>
            </w:r>
          </w:p>
        </w:tc>
        <w:tc>
          <w:tcPr>
            <w:tcW w:w="324" w:type="pct"/>
            <w:shd w:val="clear" w:color="auto" w:fill="auto"/>
            <w:vAlign w:val="center"/>
          </w:tcPr>
          <w:p w14:paraId="5D3BE6A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5.4</w:t>
            </w:r>
            <w:r w:rsidRPr="00EF7200">
              <w:rPr>
                <w:rFonts w:ascii="Times New Roman" w:hAnsi="Times New Roman"/>
                <w:sz w:val="15"/>
                <w:szCs w:val="15"/>
                <w:lang w:val="zh-TW" w:bidi="zh-TW"/>
              </w:rPr>
              <w:t>～</w:t>
            </w:r>
            <w:r w:rsidRPr="00EF7200">
              <w:rPr>
                <w:rFonts w:ascii="Times New Roman" w:hAnsi="Times New Roman"/>
                <w:sz w:val="15"/>
                <w:szCs w:val="15"/>
                <w:lang w:val="zh-TW" w:bidi="zh-TW"/>
              </w:rPr>
              <w:t>8.6</w:t>
            </w:r>
          </w:p>
        </w:tc>
        <w:tc>
          <w:tcPr>
            <w:tcW w:w="321" w:type="pct"/>
            <w:shd w:val="clear" w:color="auto" w:fill="auto"/>
            <w:vAlign w:val="bottom"/>
          </w:tcPr>
          <w:p w14:paraId="5E0D9D1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0.57</w:t>
            </w:r>
            <w:r w:rsidRPr="00EF7200">
              <w:rPr>
                <w:rFonts w:ascii="Times New Roman" w:hAnsi="Times New Roman"/>
                <w:color w:val="000000"/>
                <w:sz w:val="15"/>
                <w:szCs w:val="15"/>
              </w:rPr>
              <w:t>～</w:t>
            </w:r>
            <w:r w:rsidRPr="00EF7200">
              <w:rPr>
                <w:rFonts w:ascii="Times New Roman" w:hAnsi="Times New Roman"/>
                <w:color w:val="000000"/>
                <w:sz w:val="15"/>
                <w:szCs w:val="15"/>
              </w:rPr>
              <w:t>0.89</w:t>
            </w:r>
          </w:p>
        </w:tc>
        <w:tc>
          <w:tcPr>
            <w:tcW w:w="263" w:type="pct"/>
            <w:shd w:val="clear" w:color="auto" w:fill="auto"/>
            <w:vAlign w:val="bottom"/>
          </w:tcPr>
          <w:p w14:paraId="4B4F78A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42D58D7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0.42</w:t>
            </w:r>
            <w:r w:rsidRPr="00EF7200">
              <w:rPr>
                <w:rFonts w:ascii="Times New Roman" w:hAnsi="Times New Roman"/>
                <w:color w:val="000000"/>
                <w:sz w:val="15"/>
                <w:szCs w:val="15"/>
              </w:rPr>
              <w:t>～</w:t>
            </w:r>
            <w:r w:rsidRPr="00EF7200">
              <w:rPr>
                <w:rFonts w:ascii="Times New Roman" w:hAnsi="Times New Roman"/>
                <w:color w:val="000000"/>
                <w:sz w:val="15"/>
                <w:szCs w:val="15"/>
              </w:rPr>
              <w:t>0.65</w:t>
            </w:r>
          </w:p>
        </w:tc>
        <w:tc>
          <w:tcPr>
            <w:tcW w:w="372" w:type="pct"/>
            <w:vAlign w:val="center"/>
          </w:tcPr>
          <w:p w14:paraId="15A006E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8.1</w:t>
            </w:r>
            <w:r w:rsidRPr="00EF7200">
              <w:rPr>
                <w:rFonts w:ascii="Times New Roman" w:hAnsi="Times New Roman"/>
                <w:sz w:val="15"/>
                <w:szCs w:val="15"/>
                <w:lang w:val="zh-TW" w:bidi="zh-TW"/>
              </w:rPr>
              <w:t>～</w:t>
            </w:r>
            <w:r w:rsidRPr="00EF7200">
              <w:rPr>
                <w:rFonts w:ascii="Times New Roman" w:hAnsi="Times New Roman"/>
                <w:sz w:val="15"/>
                <w:szCs w:val="15"/>
                <w:lang w:val="zh-TW" w:bidi="zh-TW"/>
              </w:rPr>
              <w:t>12.9</w:t>
            </w:r>
          </w:p>
        </w:tc>
        <w:tc>
          <w:tcPr>
            <w:tcW w:w="372" w:type="pct"/>
            <w:vAlign w:val="bottom"/>
          </w:tcPr>
          <w:p w14:paraId="3735F0D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0.5</w:t>
            </w:r>
            <w:r w:rsidRPr="00EF7200">
              <w:rPr>
                <w:rFonts w:ascii="Times New Roman" w:hAnsi="Times New Roman"/>
                <w:color w:val="000000"/>
                <w:sz w:val="15"/>
                <w:szCs w:val="15"/>
              </w:rPr>
              <w:t>～</w:t>
            </w:r>
            <w:r w:rsidRPr="00EF7200">
              <w:rPr>
                <w:rFonts w:ascii="Times New Roman" w:hAnsi="Times New Roman"/>
                <w:color w:val="000000"/>
                <w:sz w:val="15"/>
                <w:szCs w:val="15"/>
              </w:rPr>
              <w:t>0.78</w:t>
            </w:r>
          </w:p>
        </w:tc>
        <w:tc>
          <w:tcPr>
            <w:tcW w:w="265" w:type="pct"/>
            <w:vAlign w:val="bottom"/>
          </w:tcPr>
          <w:p w14:paraId="2B65139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5FAC62A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0.31</w:t>
            </w:r>
            <w:r w:rsidRPr="00EF7200">
              <w:rPr>
                <w:rFonts w:ascii="Times New Roman" w:hAnsi="Times New Roman"/>
                <w:color w:val="000000"/>
                <w:sz w:val="15"/>
                <w:szCs w:val="15"/>
              </w:rPr>
              <w:t>～</w:t>
            </w:r>
            <w:r w:rsidRPr="00EF7200">
              <w:rPr>
                <w:rFonts w:ascii="Times New Roman" w:hAnsi="Times New Roman"/>
                <w:color w:val="000000"/>
                <w:sz w:val="15"/>
                <w:szCs w:val="15"/>
              </w:rPr>
              <w:t>0.48</w:t>
            </w:r>
          </w:p>
        </w:tc>
      </w:tr>
      <w:tr w:rsidR="00EF7200" w:rsidRPr="00EF7200" w14:paraId="7437A615" w14:textId="77777777" w:rsidTr="004C4981">
        <w:trPr>
          <w:trHeight w:val="137"/>
        </w:trPr>
        <w:tc>
          <w:tcPr>
            <w:tcW w:w="333" w:type="pct"/>
            <w:vMerge/>
            <w:shd w:val="clear" w:color="auto" w:fill="auto"/>
            <w:vAlign w:val="center"/>
          </w:tcPr>
          <w:p w14:paraId="039CA7D1"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2BDEC1F0"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大白菜</w:t>
            </w:r>
          </w:p>
        </w:tc>
        <w:tc>
          <w:tcPr>
            <w:tcW w:w="318" w:type="pct"/>
            <w:shd w:val="clear" w:color="auto" w:fill="auto"/>
            <w:vAlign w:val="center"/>
          </w:tcPr>
          <w:p w14:paraId="1BC2D2D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115.0</w:t>
            </w:r>
          </w:p>
        </w:tc>
        <w:tc>
          <w:tcPr>
            <w:tcW w:w="319" w:type="pct"/>
          </w:tcPr>
          <w:p w14:paraId="1C1EE32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1.7</w:t>
            </w:r>
            <w:r w:rsidRPr="00EF7200">
              <w:rPr>
                <w:rFonts w:ascii="Times New Roman" w:hAnsi="Times New Roman"/>
                <w:sz w:val="15"/>
                <w:szCs w:val="15"/>
                <w:lang w:val="zh-TW" w:bidi="zh-TW"/>
              </w:rPr>
              <w:t>～</w:t>
            </w:r>
            <w:r w:rsidRPr="00EF7200">
              <w:rPr>
                <w:rFonts w:ascii="Times New Roman" w:hAnsi="Times New Roman"/>
                <w:sz w:val="15"/>
                <w:szCs w:val="15"/>
                <w:lang w:val="zh-TW" w:bidi="zh-TW"/>
              </w:rPr>
              <w:t>2.6</w:t>
            </w:r>
          </w:p>
        </w:tc>
        <w:tc>
          <w:tcPr>
            <w:tcW w:w="373" w:type="pct"/>
            <w:vAlign w:val="bottom"/>
          </w:tcPr>
          <w:p w14:paraId="67FD750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0.39</w:t>
            </w:r>
            <w:r w:rsidRPr="00EF7200">
              <w:rPr>
                <w:rFonts w:ascii="Times New Roman" w:hAnsi="Times New Roman"/>
                <w:color w:val="000000"/>
                <w:sz w:val="15"/>
                <w:szCs w:val="15"/>
              </w:rPr>
              <w:t>～</w:t>
            </w:r>
            <w:r w:rsidRPr="00EF7200">
              <w:rPr>
                <w:rFonts w:ascii="Times New Roman" w:hAnsi="Times New Roman"/>
                <w:color w:val="000000"/>
                <w:sz w:val="15"/>
                <w:szCs w:val="15"/>
              </w:rPr>
              <w:t>0.62</w:t>
            </w:r>
          </w:p>
        </w:tc>
        <w:tc>
          <w:tcPr>
            <w:tcW w:w="319" w:type="pct"/>
            <w:vAlign w:val="bottom"/>
          </w:tcPr>
          <w:p w14:paraId="0180A02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0.53</w:t>
            </w:r>
            <w:r w:rsidRPr="00EF7200">
              <w:rPr>
                <w:rFonts w:ascii="Times New Roman" w:hAnsi="Times New Roman"/>
                <w:color w:val="000000"/>
                <w:sz w:val="15"/>
                <w:szCs w:val="15"/>
              </w:rPr>
              <w:t>～</w:t>
            </w:r>
            <w:r w:rsidRPr="00EF7200">
              <w:rPr>
                <w:rFonts w:ascii="Times New Roman" w:hAnsi="Times New Roman"/>
                <w:color w:val="000000"/>
                <w:sz w:val="15"/>
                <w:szCs w:val="15"/>
              </w:rPr>
              <w:t>0.87</w:t>
            </w:r>
          </w:p>
        </w:tc>
        <w:tc>
          <w:tcPr>
            <w:tcW w:w="368" w:type="pct"/>
            <w:vAlign w:val="bottom"/>
          </w:tcPr>
          <w:p w14:paraId="3E8C107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w:t>
            </w:r>
            <w:r w:rsidRPr="00EF7200">
              <w:rPr>
                <w:rFonts w:ascii="Times New Roman" w:hAnsi="Times New Roman"/>
                <w:color w:val="000000"/>
                <w:sz w:val="15"/>
                <w:szCs w:val="15"/>
              </w:rPr>
              <w:t>～</w:t>
            </w:r>
            <w:r w:rsidRPr="00EF7200">
              <w:rPr>
                <w:rFonts w:ascii="Times New Roman" w:hAnsi="Times New Roman"/>
                <w:color w:val="000000"/>
                <w:sz w:val="15"/>
                <w:szCs w:val="15"/>
              </w:rPr>
              <w:t>0.32</w:t>
            </w:r>
          </w:p>
        </w:tc>
        <w:tc>
          <w:tcPr>
            <w:tcW w:w="324" w:type="pct"/>
            <w:shd w:val="clear" w:color="auto" w:fill="auto"/>
            <w:vAlign w:val="center"/>
          </w:tcPr>
          <w:p w14:paraId="1E60967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3.4</w:t>
            </w:r>
            <w:r w:rsidRPr="00EF7200">
              <w:rPr>
                <w:rFonts w:ascii="Times New Roman" w:hAnsi="Times New Roman"/>
                <w:sz w:val="15"/>
                <w:szCs w:val="15"/>
                <w:lang w:val="zh-TW" w:bidi="zh-TW"/>
              </w:rPr>
              <w:t>～</w:t>
            </w:r>
            <w:r w:rsidRPr="00EF7200">
              <w:rPr>
                <w:rFonts w:ascii="Times New Roman" w:hAnsi="Times New Roman"/>
                <w:sz w:val="15"/>
                <w:szCs w:val="15"/>
                <w:lang w:val="zh-TW" w:bidi="zh-TW"/>
              </w:rPr>
              <w:t>5.2</w:t>
            </w:r>
          </w:p>
        </w:tc>
        <w:tc>
          <w:tcPr>
            <w:tcW w:w="321" w:type="pct"/>
            <w:shd w:val="clear" w:color="auto" w:fill="auto"/>
            <w:vAlign w:val="bottom"/>
          </w:tcPr>
          <w:p w14:paraId="7A788A5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0.35</w:t>
            </w:r>
            <w:r w:rsidRPr="00EF7200">
              <w:rPr>
                <w:rFonts w:ascii="Times New Roman" w:hAnsi="Times New Roman"/>
                <w:color w:val="000000"/>
                <w:sz w:val="15"/>
                <w:szCs w:val="15"/>
              </w:rPr>
              <w:t>～</w:t>
            </w:r>
            <w:r w:rsidRPr="00EF7200">
              <w:rPr>
                <w:rFonts w:ascii="Times New Roman" w:hAnsi="Times New Roman"/>
                <w:color w:val="000000"/>
                <w:sz w:val="15"/>
                <w:szCs w:val="15"/>
              </w:rPr>
              <w:t>0.55</w:t>
            </w:r>
          </w:p>
        </w:tc>
        <w:tc>
          <w:tcPr>
            <w:tcW w:w="263" w:type="pct"/>
            <w:shd w:val="clear" w:color="auto" w:fill="auto"/>
            <w:vAlign w:val="bottom"/>
          </w:tcPr>
          <w:p w14:paraId="7D5F761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5242CFA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0.13</w:t>
            </w:r>
            <w:r w:rsidRPr="00EF7200">
              <w:rPr>
                <w:rFonts w:ascii="Times New Roman" w:hAnsi="Times New Roman"/>
                <w:color w:val="000000"/>
                <w:sz w:val="15"/>
                <w:szCs w:val="15"/>
              </w:rPr>
              <w:t>～</w:t>
            </w:r>
            <w:r w:rsidRPr="00EF7200">
              <w:rPr>
                <w:rFonts w:ascii="Times New Roman" w:hAnsi="Times New Roman"/>
                <w:color w:val="000000"/>
                <w:sz w:val="15"/>
                <w:szCs w:val="15"/>
              </w:rPr>
              <w:t>0.21</w:t>
            </w:r>
          </w:p>
        </w:tc>
        <w:tc>
          <w:tcPr>
            <w:tcW w:w="372" w:type="pct"/>
            <w:vAlign w:val="center"/>
          </w:tcPr>
          <w:p w14:paraId="6824745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5.1</w:t>
            </w:r>
            <w:r w:rsidRPr="00EF7200">
              <w:rPr>
                <w:rFonts w:ascii="Times New Roman" w:hAnsi="Times New Roman"/>
                <w:sz w:val="15"/>
                <w:szCs w:val="15"/>
                <w:lang w:val="zh-TW" w:bidi="zh-TW"/>
              </w:rPr>
              <w:t>～</w:t>
            </w:r>
            <w:r w:rsidRPr="00EF7200">
              <w:rPr>
                <w:rFonts w:ascii="Times New Roman" w:hAnsi="Times New Roman"/>
                <w:sz w:val="15"/>
                <w:szCs w:val="15"/>
                <w:lang w:val="zh-TW" w:bidi="zh-TW"/>
              </w:rPr>
              <w:t>7.8</w:t>
            </w:r>
          </w:p>
        </w:tc>
        <w:tc>
          <w:tcPr>
            <w:tcW w:w="372" w:type="pct"/>
            <w:vAlign w:val="bottom"/>
          </w:tcPr>
          <w:p w14:paraId="5990C69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0.31</w:t>
            </w:r>
            <w:r w:rsidRPr="00EF7200">
              <w:rPr>
                <w:rFonts w:ascii="Times New Roman" w:hAnsi="Times New Roman"/>
                <w:color w:val="000000"/>
                <w:sz w:val="15"/>
                <w:szCs w:val="15"/>
              </w:rPr>
              <w:t>～</w:t>
            </w:r>
            <w:r w:rsidRPr="00EF7200">
              <w:rPr>
                <w:rFonts w:ascii="Times New Roman" w:hAnsi="Times New Roman"/>
                <w:color w:val="000000"/>
                <w:sz w:val="15"/>
                <w:szCs w:val="15"/>
              </w:rPr>
              <w:t>0.48</w:t>
            </w:r>
          </w:p>
        </w:tc>
        <w:tc>
          <w:tcPr>
            <w:tcW w:w="265" w:type="pct"/>
            <w:vAlign w:val="bottom"/>
          </w:tcPr>
          <w:p w14:paraId="221F482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2520BE7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0.06</w:t>
            </w:r>
            <w:r w:rsidRPr="00EF7200">
              <w:rPr>
                <w:rFonts w:ascii="Times New Roman" w:hAnsi="Times New Roman"/>
                <w:color w:val="000000"/>
                <w:sz w:val="15"/>
                <w:szCs w:val="15"/>
              </w:rPr>
              <w:t>～</w:t>
            </w:r>
            <w:r w:rsidRPr="00EF7200">
              <w:rPr>
                <w:rFonts w:ascii="Times New Roman" w:hAnsi="Times New Roman"/>
                <w:color w:val="000000"/>
                <w:sz w:val="15"/>
                <w:szCs w:val="15"/>
              </w:rPr>
              <w:t>0.11</w:t>
            </w:r>
          </w:p>
        </w:tc>
      </w:tr>
      <w:tr w:rsidR="00EF7200" w:rsidRPr="00EF7200" w14:paraId="57C000D8" w14:textId="77777777" w:rsidTr="004C4981">
        <w:trPr>
          <w:trHeight w:val="137"/>
        </w:trPr>
        <w:tc>
          <w:tcPr>
            <w:tcW w:w="333" w:type="pct"/>
            <w:vMerge/>
            <w:shd w:val="clear" w:color="auto" w:fill="auto"/>
            <w:vAlign w:val="center"/>
          </w:tcPr>
          <w:p w14:paraId="15EB5F14"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01AB4807"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萝卜</w:t>
            </w:r>
          </w:p>
        </w:tc>
        <w:tc>
          <w:tcPr>
            <w:tcW w:w="318" w:type="pct"/>
            <w:shd w:val="clear" w:color="auto" w:fill="auto"/>
            <w:vAlign w:val="center"/>
          </w:tcPr>
          <w:p w14:paraId="22F6EC2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50.0</w:t>
            </w:r>
          </w:p>
        </w:tc>
        <w:tc>
          <w:tcPr>
            <w:tcW w:w="319" w:type="pct"/>
          </w:tcPr>
          <w:p w14:paraId="75CDF26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1.4</w:t>
            </w:r>
            <w:r w:rsidRPr="00EF7200">
              <w:rPr>
                <w:rFonts w:ascii="Times New Roman" w:hAnsi="Times New Roman"/>
                <w:sz w:val="15"/>
                <w:szCs w:val="15"/>
                <w:lang w:val="zh-TW" w:bidi="zh-TW"/>
              </w:rPr>
              <w:t>～</w:t>
            </w:r>
            <w:r w:rsidRPr="00EF7200">
              <w:rPr>
                <w:rFonts w:ascii="Times New Roman" w:hAnsi="Times New Roman"/>
                <w:sz w:val="15"/>
                <w:szCs w:val="15"/>
                <w:lang w:val="zh-TW" w:bidi="zh-TW"/>
              </w:rPr>
              <w:t>2.1</w:t>
            </w:r>
          </w:p>
        </w:tc>
        <w:tc>
          <w:tcPr>
            <w:tcW w:w="373" w:type="pct"/>
            <w:vAlign w:val="bottom"/>
          </w:tcPr>
          <w:p w14:paraId="78D840C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0.32</w:t>
            </w:r>
            <w:r w:rsidRPr="00EF7200">
              <w:rPr>
                <w:rFonts w:ascii="Times New Roman" w:hAnsi="Times New Roman"/>
                <w:color w:val="000000"/>
                <w:sz w:val="15"/>
                <w:szCs w:val="15"/>
              </w:rPr>
              <w:t>～</w:t>
            </w:r>
            <w:r w:rsidRPr="00EF7200">
              <w:rPr>
                <w:rFonts w:ascii="Times New Roman" w:hAnsi="Times New Roman"/>
                <w:color w:val="000000"/>
                <w:sz w:val="15"/>
                <w:szCs w:val="15"/>
              </w:rPr>
              <w:t>0.5</w:t>
            </w:r>
          </w:p>
        </w:tc>
        <w:tc>
          <w:tcPr>
            <w:tcW w:w="319" w:type="pct"/>
            <w:vAlign w:val="bottom"/>
          </w:tcPr>
          <w:p w14:paraId="1B3A5F3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68" w:type="pct"/>
            <w:vAlign w:val="bottom"/>
          </w:tcPr>
          <w:p w14:paraId="2963DF7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0.23</w:t>
            </w:r>
            <w:r w:rsidRPr="00EF7200">
              <w:rPr>
                <w:rFonts w:ascii="Times New Roman" w:hAnsi="Times New Roman"/>
                <w:color w:val="000000"/>
                <w:sz w:val="15"/>
                <w:szCs w:val="15"/>
              </w:rPr>
              <w:t>～</w:t>
            </w:r>
            <w:r w:rsidRPr="00EF7200">
              <w:rPr>
                <w:rFonts w:ascii="Times New Roman" w:hAnsi="Times New Roman"/>
                <w:color w:val="000000"/>
                <w:sz w:val="15"/>
                <w:szCs w:val="15"/>
              </w:rPr>
              <w:t>0.37</w:t>
            </w:r>
          </w:p>
        </w:tc>
        <w:tc>
          <w:tcPr>
            <w:tcW w:w="324" w:type="pct"/>
            <w:shd w:val="clear" w:color="auto" w:fill="auto"/>
            <w:vAlign w:val="center"/>
          </w:tcPr>
          <w:p w14:paraId="7780457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2.8</w:t>
            </w:r>
            <w:r w:rsidRPr="00EF7200">
              <w:rPr>
                <w:rFonts w:ascii="Times New Roman" w:hAnsi="Times New Roman"/>
                <w:sz w:val="15"/>
                <w:szCs w:val="15"/>
                <w:lang w:val="zh-TW" w:bidi="zh-TW"/>
              </w:rPr>
              <w:t>～</w:t>
            </w:r>
            <w:r w:rsidRPr="00EF7200">
              <w:rPr>
                <w:rFonts w:ascii="Times New Roman" w:hAnsi="Times New Roman"/>
                <w:sz w:val="15"/>
                <w:szCs w:val="15"/>
                <w:lang w:val="zh-TW" w:bidi="zh-TW"/>
              </w:rPr>
              <w:t>4.2</w:t>
            </w:r>
          </w:p>
        </w:tc>
        <w:tc>
          <w:tcPr>
            <w:tcW w:w="321" w:type="pct"/>
            <w:shd w:val="clear" w:color="auto" w:fill="auto"/>
            <w:vAlign w:val="bottom"/>
          </w:tcPr>
          <w:p w14:paraId="0EF7099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0.28</w:t>
            </w:r>
            <w:r w:rsidRPr="00EF7200">
              <w:rPr>
                <w:rFonts w:ascii="Times New Roman" w:hAnsi="Times New Roman"/>
                <w:color w:val="000000"/>
                <w:sz w:val="15"/>
                <w:szCs w:val="15"/>
              </w:rPr>
              <w:t>～</w:t>
            </w:r>
            <w:r w:rsidRPr="00EF7200">
              <w:rPr>
                <w:rFonts w:ascii="Times New Roman" w:hAnsi="Times New Roman"/>
                <w:color w:val="000000"/>
                <w:sz w:val="15"/>
                <w:szCs w:val="15"/>
              </w:rPr>
              <w:t>0.45</w:t>
            </w:r>
          </w:p>
        </w:tc>
        <w:tc>
          <w:tcPr>
            <w:tcW w:w="263" w:type="pct"/>
            <w:shd w:val="clear" w:color="auto" w:fill="auto"/>
            <w:vAlign w:val="bottom"/>
          </w:tcPr>
          <w:p w14:paraId="36384B8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28B5B00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0.17</w:t>
            </w:r>
            <w:r w:rsidRPr="00EF7200">
              <w:rPr>
                <w:rFonts w:ascii="Times New Roman" w:hAnsi="Times New Roman"/>
                <w:color w:val="000000"/>
                <w:sz w:val="15"/>
                <w:szCs w:val="15"/>
              </w:rPr>
              <w:t>～</w:t>
            </w:r>
            <w:r w:rsidRPr="00EF7200">
              <w:rPr>
                <w:rFonts w:ascii="Times New Roman" w:hAnsi="Times New Roman"/>
                <w:color w:val="000000"/>
                <w:sz w:val="15"/>
                <w:szCs w:val="15"/>
              </w:rPr>
              <w:t>0.28</w:t>
            </w:r>
          </w:p>
        </w:tc>
        <w:tc>
          <w:tcPr>
            <w:tcW w:w="372" w:type="pct"/>
            <w:vAlign w:val="center"/>
          </w:tcPr>
          <w:p w14:paraId="5D2E519C"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4.2</w:t>
            </w:r>
            <w:r w:rsidRPr="00EF7200">
              <w:rPr>
                <w:rFonts w:ascii="Times New Roman" w:hAnsi="Times New Roman"/>
                <w:sz w:val="15"/>
                <w:szCs w:val="15"/>
                <w:lang w:val="zh-TW" w:bidi="zh-TW"/>
              </w:rPr>
              <w:t>～</w:t>
            </w:r>
            <w:r w:rsidRPr="00EF7200">
              <w:rPr>
                <w:rFonts w:ascii="Times New Roman" w:hAnsi="Times New Roman"/>
                <w:sz w:val="15"/>
                <w:szCs w:val="15"/>
                <w:lang w:val="zh-TW" w:bidi="zh-TW"/>
              </w:rPr>
              <w:t>6.3</w:t>
            </w:r>
          </w:p>
        </w:tc>
        <w:tc>
          <w:tcPr>
            <w:tcW w:w="372" w:type="pct"/>
            <w:vAlign w:val="bottom"/>
          </w:tcPr>
          <w:p w14:paraId="54FDA47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0.25</w:t>
            </w:r>
            <w:r w:rsidRPr="00EF7200">
              <w:rPr>
                <w:rFonts w:ascii="Times New Roman" w:hAnsi="Times New Roman"/>
                <w:color w:val="000000"/>
                <w:sz w:val="15"/>
                <w:szCs w:val="15"/>
              </w:rPr>
              <w:t>～</w:t>
            </w:r>
            <w:r w:rsidRPr="00EF7200">
              <w:rPr>
                <w:rFonts w:ascii="Times New Roman" w:hAnsi="Times New Roman"/>
                <w:color w:val="000000"/>
                <w:sz w:val="15"/>
                <w:szCs w:val="15"/>
              </w:rPr>
              <w:t>0.39</w:t>
            </w:r>
          </w:p>
        </w:tc>
        <w:tc>
          <w:tcPr>
            <w:tcW w:w="265" w:type="pct"/>
            <w:vAlign w:val="bottom"/>
          </w:tcPr>
          <w:p w14:paraId="219A4391"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361ED43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0.12</w:t>
            </w:r>
            <w:r w:rsidRPr="00EF7200">
              <w:rPr>
                <w:rFonts w:ascii="Times New Roman" w:hAnsi="Times New Roman"/>
                <w:color w:val="000000"/>
                <w:sz w:val="15"/>
                <w:szCs w:val="15"/>
              </w:rPr>
              <w:t>～</w:t>
            </w:r>
            <w:r w:rsidRPr="00EF7200">
              <w:rPr>
                <w:rFonts w:ascii="Times New Roman" w:hAnsi="Times New Roman"/>
                <w:color w:val="000000"/>
                <w:sz w:val="15"/>
                <w:szCs w:val="15"/>
              </w:rPr>
              <w:t>0.2</w:t>
            </w:r>
          </w:p>
        </w:tc>
      </w:tr>
      <w:tr w:rsidR="00EF7200" w:rsidRPr="00EF7200" w14:paraId="5014C2DC" w14:textId="77777777" w:rsidTr="004C4981">
        <w:trPr>
          <w:trHeight w:val="301"/>
        </w:trPr>
        <w:tc>
          <w:tcPr>
            <w:tcW w:w="333" w:type="pct"/>
            <w:vMerge w:val="restart"/>
            <w:shd w:val="clear" w:color="auto" w:fill="auto"/>
            <w:vAlign w:val="center"/>
          </w:tcPr>
          <w:p w14:paraId="7BED4784"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果树</w:t>
            </w:r>
          </w:p>
        </w:tc>
        <w:tc>
          <w:tcPr>
            <w:tcW w:w="373" w:type="pct"/>
            <w:shd w:val="clear" w:color="auto" w:fill="auto"/>
            <w:vAlign w:val="center"/>
          </w:tcPr>
          <w:p w14:paraId="58DD861E"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桃</w:t>
            </w:r>
          </w:p>
        </w:tc>
        <w:tc>
          <w:tcPr>
            <w:tcW w:w="318" w:type="pct"/>
            <w:shd w:val="clear" w:color="auto" w:fill="auto"/>
            <w:vAlign w:val="center"/>
          </w:tcPr>
          <w:p w14:paraId="456F0DC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40.0</w:t>
            </w:r>
          </w:p>
        </w:tc>
        <w:tc>
          <w:tcPr>
            <w:tcW w:w="319" w:type="pct"/>
          </w:tcPr>
          <w:p w14:paraId="5070862D"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0.8</w:t>
            </w:r>
            <w:r w:rsidRPr="00EF7200">
              <w:rPr>
                <w:rFonts w:ascii="Times New Roman" w:hAnsi="Times New Roman"/>
                <w:sz w:val="15"/>
                <w:szCs w:val="15"/>
                <w:lang w:val="zh-TW" w:bidi="zh-TW"/>
              </w:rPr>
              <w:t>～</w:t>
            </w:r>
            <w:r w:rsidRPr="00EF7200">
              <w:rPr>
                <w:rFonts w:ascii="Times New Roman" w:hAnsi="Times New Roman"/>
                <w:sz w:val="15"/>
                <w:szCs w:val="15"/>
                <w:lang w:val="zh-TW" w:bidi="zh-TW"/>
              </w:rPr>
              <w:t>1.3</w:t>
            </w:r>
          </w:p>
        </w:tc>
        <w:tc>
          <w:tcPr>
            <w:tcW w:w="373" w:type="pct"/>
            <w:vAlign w:val="bottom"/>
          </w:tcPr>
          <w:p w14:paraId="07D841F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0.19</w:t>
            </w:r>
            <w:r w:rsidRPr="00EF7200">
              <w:rPr>
                <w:rFonts w:ascii="Times New Roman" w:hAnsi="Times New Roman"/>
                <w:color w:val="000000"/>
                <w:sz w:val="15"/>
                <w:szCs w:val="15"/>
              </w:rPr>
              <w:t>～</w:t>
            </w:r>
            <w:r w:rsidRPr="00EF7200">
              <w:rPr>
                <w:rFonts w:ascii="Times New Roman" w:hAnsi="Times New Roman"/>
                <w:color w:val="000000"/>
                <w:sz w:val="15"/>
                <w:szCs w:val="15"/>
              </w:rPr>
              <w:t>0.3</w:t>
            </w:r>
          </w:p>
        </w:tc>
        <w:tc>
          <w:tcPr>
            <w:tcW w:w="319" w:type="pct"/>
            <w:vAlign w:val="bottom"/>
          </w:tcPr>
          <w:p w14:paraId="0E68785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68" w:type="pct"/>
            <w:vAlign w:val="bottom"/>
          </w:tcPr>
          <w:p w14:paraId="58DDEEA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0.17</w:t>
            </w:r>
            <w:r w:rsidRPr="00EF7200">
              <w:rPr>
                <w:rFonts w:ascii="Times New Roman" w:hAnsi="Times New Roman"/>
                <w:color w:val="000000"/>
                <w:sz w:val="15"/>
                <w:szCs w:val="15"/>
              </w:rPr>
              <w:t>～</w:t>
            </w:r>
            <w:r w:rsidRPr="00EF7200">
              <w:rPr>
                <w:rFonts w:ascii="Times New Roman" w:hAnsi="Times New Roman"/>
                <w:color w:val="000000"/>
                <w:sz w:val="15"/>
                <w:szCs w:val="15"/>
              </w:rPr>
              <w:t>0.26</w:t>
            </w:r>
          </w:p>
        </w:tc>
        <w:tc>
          <w:tcPr>
            <w:tcW w:w="324" w:type="pct"/>
            <w:shd w:val="clear" w:color="auto" w:fill="auto"/>
            <w:vAlign w:val="center"/>
          </w:tcPr>
          <w:p w14:paraId="551A8F2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1.6</w:t>
            </w:r>
            <w:r w:rsidRPr="00EF7200">
              <w:rPr>
                <w:rFonts w:ascii="Times New Roman" w:hAnsi="Times New Roman"/>
                <w:sz w:val="15"/>
                <w:szCs w:val="15"/>
                <w:lang w:val="zh-TW" w:bidi="zh-TW"/>
              </w:rPr>
              <w:t>～</w:t>
            </w:r>
            <w:r w:rsidRPr="00EF7200">
              <w:rPr>
                <w:rFonts w:ascii="Times New Roman" w:hAnsi="Times New Roman"/>
                <w:sz w:val="15"/>
                <w:szCs w:val="15"/>
                <w:lang w:val="zh-TW" w:bidi="zh-TW"/>
              </w:rPr>
              <w:t>2.6</w:t>
            </w:r>
          </w:p>
        </w:tc>
        <w:tc>
          <w:tcPr>
            <w:tcW w:w="321" w:type="pct"/>
            <w:shd w:val="clear" w:color="auto" w:fill="auto"/>
            <w:vAlign w:val="bottom"/>
          </w:tcPr>
          <w:p w14:paraId="76F3CF38"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0.17</w:t>
            </w:r>
            <w:r w:rsidRPr="00EF7200">
              <w:rPr>
                <w:rFonts w:ascii="Times New Roman" w:hAnsi="Times New Roman"/>
                <w:color w:val="000000"/>
                <w:sz w:val="15"/>
                <w:szCs w:val="15"/>
              </w:rPr>
              <w:t>～</w:t>
            </w:r>
            <w:r w:rsidRPr="00EF7200">
              <w:rPr>
                <w:rFonts w:ascii="Times New Roman" w:hAnsi="Times New Roman"/>
                <w:color w:val="000000"/>
                <w:sz w:val="15"/>
                <w:szCs w:val="15"/>
              </w:rPr>
              <w:t>0.27</w:t>
            </w:r>
          </w:p>
        </w:tc>
        <w:tc>
          <w:tcPr>
            <w:tcW w:w="263" w:type="pct"/>
            <w:shd w:val="clear" w:color="auto" w:fill="auto"/>
            <w:vAlign w:val="bottom"/>
          </w:tcPr>
          <w:p w14:paraId="02618CB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735EDA6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0.13</w:t>
            </w:r>
            <w:r w:rsidRPr="00EF7200">
              <w:rPr>
                <w:rFonts w:ascii="Times New Roman" w:hAnsi="Times New Roman"/>
                <w:color w:val="000000"/>
                <w:sz w:val="15"/>
                <w:szCs w:val="15"/>
              </w:rPr>
              <w:t>～</w:t>
            </w:r>
            <w:r w:rsidRPr="00EF7200">
              <w:rPr>
                <w:rFonts w:ascii="Times New Roman" w:hAnsi="Times New Roman"/>
                <w:color w:val="000000"/>
                <w:sz w:val="15"/>
                <w:szCs w:val="15"/>
              </w:rPr>
              <w:t>0.2</w:t>
            </w:r>
          </w:p>
        </w:tc>
        <w:tc>
          <w:tcPr>
            <w:tcW w:w="372" w:type="pct"/>
            <w:vAlign w:val="center"/>
          </w:tcPr>
          <w:p w14:paraId="18EEAB6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2.4</w:t>
            </w:r>
            <w:r w:rsidRPr="00EF7200">
              <w:rPr>
                <w:rFonts w:ascii="Times New Roman" w:hAnsi="Times New Roman"/>
                <w:sz w:val="15"/>
                <w:szCs w:val="15"/>
                <w:lang w:val="zh-TW" w:bidi="zh-TW"/>
              </w:rPr>
              <w:t>～</w:t>
            </w:r>
            <w:r w:rsidRPr="00EF7200">
              <w:rPr>
                <w:rFonts w:ascii="Times New Roman" w:hAnsi="Times New Roman"/>
                <w:sz w:val="15"/>
                <w:szCs w:val="15"/>
                <w:lang w:val="zh-TW" w:bidi="zh-TW"/>
              </w:rPr>
              <w:t>3.9</w:t>
            </w:r>
          </w:p>
        </w:tc>
        <w:tc>
          <w:tcPr>
            <w:tcW w:w="372" w:type="pct"/>
            <w:vAlign w:val="bottom"/>
          </w:tcPr>
          <w:p w14:paraId="17320ECC"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0.15</w:t>
            </w:r>
            <w:r w:rsidRPr="00EF7200">
              <w:rPr>
                <w:rFonts w:ascii="Times New Roman" w:hAnsi="Times New Roman"/>
                <w:color w:val="000000"/>
                <w:sz w:val="15"/>
                <w:szCs w:val="15"/>
              </w:rPr>
              <w:t>～</w:t>
            </w:r>
            <w:r w:rsidRPr="00EF7200">
              <w:rPr>
                <w:rFonts w:ascii="Times New Roman" w:hAnsi="Times New Roman"/>
                <w:color w:val="000000"/>
                <w:sz w:val="15"/>
                <w:szCs w:val="15"/>
              </w:rPr>
              <w:t>0.23</w:t>
            </w:r>
          </w:p>
        </w:tc>
        <w:tc>
          <w:tcPr>
            <w:tcW w:w="265" w:type="pct"/>
            <w:vAlign w:val="bottom"/>
          </w:tcPr>
          <w:p w14:paraId="766E580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0235413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w:t>
            </w:r>
            <w:r w:rsidRPr="00EF7200">
              <w:rPr>
                <w:rFonts w:ascii="Times New Roman" w:hAnsi="Times New Roman"/>
                <w:color w:val="000000"/>
                <w:sz w:val="15"/>
                <w:szCs w:val="15"/>
              </w:rPr>
              <w:t>～</w:t>
            </w:r>
            <w:r w:rsidRPr="00EF7200">
              <w:rPr>
                <w:rFonts w:ascii="Times New Roman" w:hAnsi="Times New Roman"/>
                <w:color w:val="000000"/>
                <w:sz w:val="15"/>
                <w:szCs w:val="15"/>
              </w:rPr>
              <w:t>0.15</w:t>
            </w:r>
          </w:p>
        </w:tc>
      </w:tr>
      <w:tr w:rsidR="00EF7200" w:rsidRPr="00EF7200" w14:paraId="55422D40" w14:textId="77777777" w:rsidTr="004C4981">
        <w:trPr>
          <w:trHeight w:val="137"/>
        </w:trPr>
        <w:tc>
          <w:tcPr>
            <w:tcW w:w="333" w:type="pct"/>
            <w:vMerge/>
            <w:shd w:val="clear" w:color="auto" w:fill="auto"/>
            <w:vAlign w:val="center"/>
          </w:tcPr>
          <w:p w14:paraId="47845BDF"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3BC564B6"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葡萄</w:t>
            </w:r>
          </w:p>
        </w:tc>
        <w:tc>
          <w:tcPr>
            <w:tcW w:w="318" w:type="pct"/>
            <w:shd w:val="clear" w:color="auto" w:fill="auto"/>
            <w:vAlign w:val="center"/>
          </w:tcPr>
          <w:p w14:paraId="1EB566C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27.5</w:t>
            </w:r>
          </w:p>
        </w:tc>
        <w:tc>
          <w:tcPr>
            <w:tcW w:w="319" w:type="pct"/>
            <w:vAlign w:val="center"/>
          </w:tcPr>
          <w:p w14:paraId="30346670"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2.0</w:t>
            </w:r>
            <w:r w:rsidRPr="00EF7200">
              <w:rPr>
                <w:rFonts w:ascii="Times New Roman" w:hAnsi="Times New Roman"/>
                <w:sz w:val="15"/>
                <w:szCs w:val="15"/>
                <w:lang w:val="zh-TW" w:bidi="zh-TW"/>
              </w:rPr>
              <w:t>～</w:t>
            </w:r>
            <w:r w:rsidRPr="00EF7200">
              <w:rPr>
                <w:rFonts w:ascii="Times New Roman" w:hAnsi="Times New Roman"/>
                <w:sz w:val="15"/>
                <w:szCs w:val="15"/>
                <w:lang w:val="zh-TW" w:bidi="zh-TW"/>
              </w:rPr>
              <w:t>3.1</w:t>
            </w:r>
          </w:p>
        </w:tc>
        <w:tc>
          <w:tcPr>
            <w:tcW w:w="373" w:type="pct"/>
            <w:vAlign w:val="center"/>
          </w:tcPr>
          <w:p w14:paraId="654AAC7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0.46</w:t>
            </w:r>
            <w:r w:rsidRPr="00EF7200">
              <w:rPr>
                <w:rFonts w:ascii="Times New Roman" w:hAnsi="Times New Roman"/>
                <w:color w:val="000000"/>
                <w:sz w:val="15"/>
                <w:szCs w:val="15"/>
              </w:rPr>
              <w:t>～</w:t>
            </w:r>
            <w:r w:rsidRPr="00EF7200">
              <w:rPr>
                <w:rFonts w:ascii="Times New Roman" w:hAnsi="Times New Roman"/>
                <w:color w:val="000000"/>
                <w:sz w:val="15"/>
                <w:szCs w:val="15"/>
              </w:rPr>
              <w:t>0.73</w:t>
            </w:r>
          </w:p>
        </w:tc>
        <w:tc>
          <w:tcPr>
            <w:tcW w:w="319" w:type="pct"/>
            <w:vAlign w:val="center"/>
          </w:tcPr>
          <w:p w14:paraId="7CC7C3B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1.5</w:t>
            </w:r>
            <w:r w:rsidRPr="00EF7200">
              <w:rPr>
                <w:rFonts w:ascii="Times New Roman" w:hAnsi="Times New Roman"/>
                <w:color w:val="000000"/>
                <w:sz w:val="15"/>
                <w:szCs w:val="15"/>
              </w:rPr>
              <w:t>～</w:t>
            </w:r>
            <w:r w:rsidRPr="00EF7200">
              <w:rPr>
                <w:rFonts w:ascii="Times New Roman" w:hAnsi="Times New Roman"/>
                <w:color w:val="000000"/>
                <w:sz w:val="15"/>
                <w:szCs w:val="15"/>
              </w:rPr>
              <w:t>2.4</w:t>
            </w:r>
          </w:p>
        </w:tc>
        <w:tc>
          <w:tcPr>
            <w:tcW w:w="368" w:type="pct"/>
            <w:vAlign w:val="center"/>
          </w:tcPr>
          <w:p w14:paraId="16AB7BC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0.18</w:t>
            </w:r>
            <w:r w:rsidRPr="00EF7200">
              <w:rPr>
                <w:rFonts w:ascii="Times New Roman" w:hAnsi="Times New Roman"/>
                <w:color w:val="000000"/>
                <w:sz w:val="15"/>
                <w:szCs w:val="15"/>
              </w:rPr>
              <w:t>～</w:t>
            </w:r>
            <w:r w:rsidRPr="00EF7200">
              <w:rPr>
                <w:rFonts w:ascii="Times New Roman" w:hAnsi="Times New Roman"/>
                <w:color w:val="000000"/>
                <w:sz w:val="15"/>
                <w:szCs w:val="15"/>
              </w:rPr>
              <w:t>0.28</w:t>
            </w:r>
          </w:p>
        </w:tc>
        <w:tc>
          <w:tcPr>
            <w:tcW w:w="324" w:type="pct"/>
            <w:shd w:val="clear" w:color="auto" w:fill="auto"/>
            <w:vAlign w:val="center"/>
          </w:tcPr>
          <w:p w14:paraId="4BB83B5D"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4.0</w:t>
            </w:r>
            <w:r w:rsidRPr="00EF7200">
              <w:rPr>
                <w:rFonts w:ascii="Times New Roman" w:hAnsi="Times New Roman"/>
                <w:sz w:val="15"/>
                <w:szCs w:val="15"/>
                <w:lang w:val="zh-TW" w:bidi="zh-TW"/>
              </w:rPr>
              <w:t>～</w:t>
            </w:r>
            <w:r w:rsidRPr="00EF7200">
              <w:rPr>
                <w:rFonts w:ascii="Times New Roman" w:hAnsi="Times New Roman"/>
                <w:sz w:val="15"/>
                <w:szCs w:val="15"/>
                <w:lang w:val="zh-TW" w:bidi="zh-TW"/>
              </w:rPr>
              <w:t>6.2</w:t>
            </w:r>
          </w:p>
        </w:tc>
        <w:tc>
          <w:tcPr>
            <w:tcW w:w="321" w:type="pct"/>
            <w:shd w:val="clear" w:color="auto" w:fill="auto"/>
            <w:vAlign w:val="center"/>
          </w:tcPr>
          <w:p w14:paraId="75CA2FD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0.41</w:t>
            </w:r>
            <w:r w:rsidRPr="00EF7200">
              <w:rPr>
                <w:rFonts w:ascii="Times New Roman" w:hAnsi="Times New Roman"/>
                <w:color w:val="000000"/>
                <w:sz w:val="15"/>
                <w:szCs w:val="15"/>
              </w:rPr>
              <w:t>～</w:t>
            </w:r>
            <w:r w:rsidRPr="00EF7200">
              <w:rPr>
                <w:rFonts w:ascii="Times New Roman" w:hAnsi="Times New Roman"/>
                <w:color w:val="000000"/>
                <w:sz w:val="15"/>
                <w:szCs w:val="15"/>
              </w:rPr>
              <w:t>0.65</w:t>
            </w:r>
          </w:p>
        </w:tc>
        <w:tc>
          <w:tcPr>
            <w:tcW w:w="263" w:type="pct"/>
            <w:shd w:val="clear" w:color="auto" w:fill="auto"/>
            <w:vAlign w:val="center"/>
          </w:tcPr>
          <w:p w14:paraId="689AD2ED"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0.29</w:t>
            </w:r>
            <w:r w:rsidRPr="00EF7200">
              <w:rPr>
                <w:rFonts w:ascii="Times New Roman" w:hAnsi="Times New Roman"/>
                <w:color w:val="000000"/>
                <w:sz w:val="15"/>
                <w:szCs w:val="15"/>
              </w:rPr>
              <w:t>～</w:t>
            </w:r>
            <w:r w:rsidRPr="00EF7200">
              <w:rPr>
                <w:rFonts w:ascii="Times New Roman" w:hAnsi="Times New Roman"/>
                <w:color w:val="000000"/>
                <w:sz w:val="15"/>
                <w:szCs w:val="15"/>
              </w:rPr>
              <w:t>0.51</w:t>
            </w:r>
          </w:p>
        </w:tc>
        <w:tc>
          <w:tcPr>
            <w:tcW w:w="321" w:type="pct"/>
            <w:shd w:val="clear" w:color="auto" w:fill="auto"/>
            <w:vAlign w:val="center"/>
          </w:tcPr>
          <w:p w14:paraId="169ABD5E"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0.096</w:t>
            </w:r>
            <w:r w:rsidRPr="00EF7200">
              <w:rPr>
                <w:rFonts w:ascii="Times New Roman" w:hAnsi="Times New Roman"/>
                <w:color w:val="000000"/>
                <w:sz w:val="15"/>
                <w:szCs w:val="15"/>
              </w:rPr>
              <w:t>～</w:t>
            </w:r>
            <w:r w:rsidRPr="00EF7200">
              <w:rPr>
                <w:rFonts w:ascii="Times New Roman" w:hAnsi="Times New Roman"/>
                <w:color w:val="000000"/>
                <w:sz w:val="15"/>
                <w:szCs w:val="15"/>
              </w:rPr>
              <w:t>0.155</w:t>
            </w:r>
          </w:p>
        </w:tc>
        <w:tc>
          <w:tcPr>
            <w:tcW w:w="372" w:type="pct"/>
            <w:vAlign w:val="center"/>
          </w:tcPr>
          <w:p w14:paraId="495F8ED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sz w:val="15"/>
                <w:szCs w:val="15"/>
                <w:lang w:val="zh-TW" w:bidi="zh-TW"/>
              </w:rPr>
              <w:t>6</w:t>
            </w:r>
            <w:r w:rsidRPr="00EF7200">
              <w:rPr>
                <w:rFonts w:ascii="Times New Roman" w:hAnsi="Times New Roman"/>
                <w:sz w:val="15"/>
                <w:szCs w:val="15"/>
                <w:lang w:val="zh-TW" w:bidi="zh-TW"/>
              </w:rPr>
              <w:t>～</w:t>
            </w:r>
            <w:r w:rsidRPr="00EF7200">
              <w:rPr>
                <w:rFonts w:ascii="Times New Roman" w:hAnsi="Times New Roman"/>
                <w:sz w:val="15"/>
                <w:szCs w:val="15"/>
                <w:lang w:val="zh-TW" w:bidi="zh-TW"/>
              </w:rPr>
              <w:t>9.3</w:t>
            </w:r>
          </w:p>
        </w:tc>
        <w:tc>
          <w:tcPr>
            <w:tcW w:w="372" w:type="pct"/>
            <w:vAlign w:val="center"/>
          </w:tcPr>
          <w:p w14:paraId="71F8E50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0.36</w:t>
            </w:r>
            <w:r w:rsidRPr="00EF7200">
              <w:rPr>
                <w:rFonts w:ascii="Times New Roman" w:hAnsi="Times New Roman"/>
                <w:color w:val="000000"/>
                <w:sz w:val="15"/>
                <w:szCs w:val="15"/>
              </w:rPr>
              <w:t>～</w:t>
            </w:r>
            <w:r w:rsidRPr="00EF7200">
              <w:rPr>
                <w:rFonts w:ascii="Times New Roman" w:hAnsi="Times New Roman"/>
                <w:color w:val="000000"/>
                <w:sz w:val="15"/>
                <w:szCs w:val="15"/>
              </w:rPr>
              <w:t>0.57</w:t>
            </w:r>
          </w:p>
        </w:tc>
        <w:tc>
          <w:tcPr>
            <w:tcW w:w="265" w:type="pct"/>
            <w:vAlign w:val="center"/>
          </w:tcPr>
          <w:p w14:paraId="74779D4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center"/>
          </w:tcPr>
          <w:p w14:paraId="2BD99552" w14:textId="77777777" w:rsidR="00EF7200" w:rsidRPr="00EF7200" w:rsidRDefault="00EF7200" w:rsidP="00EF7200">
            <w:pPr>
              <w:jc w:val="center"/>
              <w:rPr>
                <w:rFonts w:ascii="Times New Roman" w:hAnsi="Times New Roman"/>
                <w:color w:val="000000"/>
                <w:sz w:val="15"/>
                <w:szCs w:val="15"/>
              </w:rPr>
            </w:pPr>
            <w:r w:rsidRPr="00EF7200">
              <w:rPr>
                <w:rFonts w:ascii="Times New Roman" w:hAnsi="Times New Roman"/>
                <w:color w:val="000000"/>
                <w:sz w:val="15"/>
                <w:szCs w:val="15"/>
              </w:rPr>
              <w:t>0.02</w:t>
            </w:r>
            <w:r w:rsidRPr="00EF7200">
              <w:rPr>
                <w:rFonts w:ascii="Times New Roman" w:hAnsi="Times New Roman"/>
                <w:color w:val="000000"/>
                <w:sz w:val="15"/>
                <w:szCs w:val="15"/>
              </w:rPr>
              <w:t>～</w:t>
            </w:r>
            <w:r w:rsidRPr="00EF7200">
              <w:rPr>
                <w:rFonts w:ascii="Times New Roman" w:hAnsi="Times New Roman"/>
                <w:color w:val="000000"/>
                <w:sz w:val="15"/>
                <w:szCs w:val="15"/>
              </w:rPr>
              <w:t>0.03</w:t>
            </w:r>
          </w:p>
        </w:tc>
      </w:tr>
      <w:tr w:rsidR="00EF7200" w:rsidRPr="00EF7200" w14:paraId="1E0E1FD7" w14:textId="77777777" w:rsidTr="004C4981">
        <w:trPr>
          <w:trHeight w:val="137"/>
        </w:trPr>
        <w:tc>
          <w:tcPr>
            <w:tcW w:w="333" w:type="pct"/>
            <w:vMerge/>
            <w:shd w:val="clear" w:color="auto" w:fill="auto"/>
            <w:vAlign w:val="center"/>
          </w:tcPr>
          <w:p w14:paraId="66CECE82" w14:textId="77777777" w:rsidR="00EF7200" w:rsidRPr="00EF7200" w:rsidRDefault="00EF7200" w:rsidP="00EF7200">
            <w:pPr>
              <w:widowControl/>
              <w:autoSpaceDE w:val="0"/>
              <w:autoSpaceDN w:val="0"/>
              <w:jc w:val="center"/>
              <w:rPr>
                <w:rFonts w:ascii="宋体" w:hAnsi="Times New Roman"/>
                <w:sz w:val="18"/>
                <w:szCs w:val="18"/>
                <w:lang w:val="zh-TW" w:bidi="zh-TW"/>
              </w:rPr>
            </w:pPr>
          </w:p>
        </w:tc>
        <w:tc>
          <w:tcPr>
            <w:tcW w:w="373" w:type="pct"/>
            <w:shd w:val="clear" w:color="auto" w:fill="auto"/>
            <w:vAlign w:val="center"/>
          </w:tcPr>
          <w:p w14:paraId="26D53E66" w14:textId="77777777" w:rsidR="00EF7200" w:rsidRPr="00EF7200" w:rsidRDefault="00EF7200" w:rsidP="00EF7200">
            <w:pPr>
              <w:widowControl/>
              <w:autoSpaceDE w:val="0"/>
              <w:autoSpaceDN w:val="0"/>
              <w:jc w:val="center"/>
              <w:rPr>
                <w:rFonts w:ascii="宋体" w:hAnsi="Times New Roman"/>
                <w:sz w:val="18"/>
                <w:szCs w:val="18"/>
                <w:lang w:val="zh-TW" w:bidi="zh-TW"/>
              </w:rPr>
            </w:pPr>
            <w:r w:rsidRPr="00EF7200">
              <w:rPr>
                <w:rFonts w:ascii="宋体" w:hAnsi="Times New Roman"/>
                <w:sz w:val="18"/>
                <w:szCs w:val="18"/>
                <w:lang w:val="zh-TW" w:bidi="zh-TW"/>
              </w:rPr>
              <w:t>梨</w:t>
            </w:r>
          </w:p>
        </w:tc>
        <w:tc>
          <w:tcPr>
            <w:tcW w:w="318" w:type="pct"/>
            <w:shd w:val="clear" w:color="auto" w:fill="auto"/>
            <w:vAlign w:val="center"/>
          </w:tcPr>
          <w:p w14:paraId="5DC79B7B"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hint="eastAsia"/>
                <w:sz w:val="15"/>
                <w:szCs w:val="15"/>
                <w:lang w:val="zh-TW" w:bidi="zh-TW"/>
              </w:rPr>
              <w:t>22.5</w:t>
            </w:r>
          </w:p>
        </w:tc>
        <w:tc>
          <w:tcPr>
            <w:tcW w:w="319" w:type="pct"/>
          </w:tcPr>
          <w:p w14:paraId="4DA4A203"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hint="eastAsia"/>
                <w:sz w:val="15"/>
                <w:szCs w:val="15"/>
                <w:lang w:val="zh-TW" w:bidi="zh-TW"/>
              </w:rPr>
              <w:t>1.0</w:t>
            </w:r>
            <w:r w:rsidRPr="00EF7200">
              <w:rPr>
                <w:rFonts w:ascii="Times New Roman" w:hAnsi="Times New Roman"/>
                <w:sz w:val="15"/>
                <w:szCs w:val="15"/>
                <w:lang w:val="zh-TW" w:bidi="zh-TW"/>
              </w:rPr>
              <w:t>～</w:t>
            </w:r>
            <w:r w:rsidRPr="00EF7200">
              <w:rPr>
                <w:rFonts w:ascii="Times New Roman" w:hAnsi="Times New Roman"/>
                <w:sz w:val="15"/>
                <w:szCs w:val="15"/>
                <w:lang w:val="zh-TW" w:bidi="zh-TW"/>
              </w:rPr>
              <w:t>1.</w:t>
            </w:r>
            <w:r w:rsidRPr="00EF7200">
              <w:rPr>
                <w:rFonts w:ascii="Times New Roman" w:hAnsi="Times New Roman" w:hint="eastAsia"/>
                <w:sz w:val="15"/>
                <w:szCs w:val="15"/>
                <w:lang w:val="zh-TW" w:bidi="zh-TW"/>
              </w:rPr>
              <w:t>6</w:t>
            </w:r>
          </w:p>
        </w:tc>
        <w:tc>
          <w:tcPr>
            <w:tcW w:w="373" w:type="pct"/>
            <w:vAlign w:val="bottom"/>
          </w:tcPr>
          <w:p w14:paraId="3FE82F3F"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r w:rsidRPr="00EF7200">
              <w:rPr>
                <w:rFonts w:ascii="Times New Roman" w:hAnsi="Times New Roman" w:hint="eastAsia"/>
                <w:color w:val="000000"/>
                <w:sz w:val="15"/>
                <w:szCs w:val="15"/>
              </w:rPr>
              <w:t>24</w:t>
            </w:r>
            <w:r w:rsidRPr="00EF7200">
              <w:rPr>
                <w:rFonts w:ascii="Times New Roman" w:hAnsi="Times New Roman"/>
                <w:color w:val="000000"/>
                <w:sz w:val="15"/>
                <w:szCs w:val="15"/>
              </w:rPr>
              <w:t>～</w:t>
            </w:r>
            <w:r w:rsidRPr="00EF7200">
              <w:rPr>
                <w:rFonts w:ascii="Times New Roman" w:hAnsi="Times New Roman"/>
                <w:color w:val="000000"/>
                <w:sz w:val="15"/>
                <w:szCs w:val="15"/>
              </w:rPr>
              <w:t>0.3</w:t>
            </w:r>
            <w:r w:rsidRPr="00EF7200">
              <w:rPr>
                <w:rFonts w:ascii="Times New Roman" w:hAnsi="Times New Roman" w:hint="eastAsia"/>
                <w:color w:val="000000"/>
                <w:sz w:val="15"/>
                <w:szCs w:val="15"/>
              </w:rPr>
              <w:t>8</w:t>
            </w:r>
          </w:p>
        </w:tc>
        <w:tc>
          <w:tcPr>
            <w:tcW w:w="319" w:type="pct"/>
            <w:vAlign w:val="bottom"/>
          </w:tcPr>
          <w:p w14:paraId="49695BC7"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r w:rsidRPr="00EF7200">
              <w:rPr>
                <w:rFonts w:ascii="Times New Roman" w:hAnsi="Times New Roman" w:hint="eastAsia"/>
                <w:color w:val="000000"/>
                <w:sz w:val="15"/>
                <w:szCs w:val="15"/>
              </w:rPr>
              <w:t>52</w:t>
            </w:r>
            <w:r w:rsidRPr="00EF7200">
              <w:rPr>
                <w:rFonts w:ascii="Times New Roman" w:hAnsi="Times New Roman"/>
                <w:color w:val="000000"/>
                <w:sz w:val="15"/>
                <w:szCs w:val="15"/>
              </w:rPr>
              <w:t>～</w:t>
            </w:r>
            <w:r w:rsidRPr="00EF7200">
              <w:rPr>
                <w:rFonts w:ascii="Times New Roman" w:hAnsi="Times New Roman"/>
                <w:color w:val="000000"/>
                <w:sz w:val="15"/>
                <w:szCs w:val="15"/>
              </w:rPr>
              <w:t>0.</w:t>
            </w:r>
            <w:r w:rsidRPr="00EF7200">
              <w:rPr>
                <w:rFonts w:ascii="Times New Roman" w:hAnsi="Times New Roman" w:hint="eastAsia"/>
                <w:color w:val="000000"/>
                <w:sz w:val="15"/>
                <w:szCs w:val="15"/>
              </w:rPr>
              <w:t>79</w:t>
            </w:r>
          </w:p>
        </w:tc>
        <w:tc>
          <w:tcPr>
            <w:tcW w:w="368" w:type="pct"/>
            <w:vAlign w:val="bottom"/>
          </w:tcPr>
          <w:p w14:paraId="69F2BD9A"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w:t>
            </w:r>
            <w:r w:rsidRPr="00EF7200">
              <w:rPr>
                <w:rFonts w:ascii="Times New Roman" w:hAnsi="Times New Roman" w:hint="eastAsia"/>
                <w:color w:val="000000"/>
                <w:sz w:val="15"/>
                <w:szCs w:val="15"/>
              </w:rPr>
              <w:t>96</w:t>
            </w:r>
            <w:r w:rsidRPr="00EF7200">
              <w:rPr>
                <w:rFonts w:ascii="Times New Roman" w:hAnsi="Times New Roman"/>
                <w:color w:val="000000"/>
                <w:sz w:val="15"/>
                <w:szCs w:val="15"/>
              </w:rPr>
              <w:t>～</w:t>
            </w:r>
            <w:r w:rsidRPr="00EF7200">
              <w:rPr>
                <w:rFonts w:ascii="Times New Roman" w:hAnsi="Times New Roman"/>
                <w:color w:val="000000"/>
                <w:sz w:val="15"/>
                <w:szCs w:val="15"/>
              </w:rPr>
              <w:t>0.1</w:t>
            </w:r>
            <w:r w:rsidRPr="00EF7200">
              <w:rPr>
                <w:rFonts w:ascii="Times New Roman" w:hAnsi="Times New Roman" w:hint="eastAsia"/>
                <w:color w:val="000000"/>
                <w:sz w:val="15"/>
                <w:szCs w:val="15"/>
              </w:rPr>
              <w:t>5</w:t>
            </w:r>
          </w:p>
        </w:tc>
        <w:tc>
          <w:tcPr>
            <w:tcW w:w="324" w:type="pct"/>
            <w:shd w:val="clear" w:color="auto" w:fill="auto"/>
            <w:vAlign w:val="center"/>
          </w:tcPr>
          <w:p w14:paraId="2060B4C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hint="eastAsia"/>
                <w:sz w:val="15"/>
                <w:szCs w:val="15"/>
                <w:lang w:val="zh-TW" w:bidi="zh-TW"/>
              </w:rPr>
              <w:t>2.0</w:t>
            </w:r>
            <w:r w:rsidRPr="00EF7200">
              <w:rPr>
                <w:rFonts w:ascii="Times New Roman" w:hAnsi="Times New Roman"/>
                <w:sz w:val="15"/>
                <w:szCs w:val="15"/>
                <w:lang w:val="zh-TW" w:bidi="zh-TW"/>
              </w:rPr>
              <w:t>～</w:t>
            </w:r>
            <w:r w:rsidRPr="00EF7200">
              <w:rPr>
                <w:rFonts w:ascii="Times New Roman" w:hAnsi="Times New Roman" w:hint="eastAsia"/>
                <w:sz w:val="15"/>
                <w:szCs w:val="15"/>
                <w:lang w:val="zh-TW" w:bidi="zh-TW"/>
              </w:rPr>
              <w:t>3.2</w:t>
            </w:r>
          </w:p>
        </w:tc>
        <w:tc>
          <w:tcPr>
            <w:tcW w:w="321" w:type="pct"/>
            <w:shd w:val="clear" w:color="auto" w:fill="auto"/>
            <w:vAlign w:val="bottom"/>
          </w:tcPr>
          <w:p w14:paraId="39033AF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r w:rsidRPr="00EF7200">
              <w:rPr>
                <w:rFonts w:ascii="Times New Roman" w:hAnsi="Times New Roman" w:hint="eastAsia"/>
                <w:color w:val="000000"/>
                <w:sz w:val="15"/>
                <w:szCs w:val="15"/>
              </w:rPr>
              <w:t>21</w:t>
            </w:r>
            <w:r w:rsidRPr="00EF7200">
              <w:rPr>
                <w:rFonts w:ascii="Times New Roman" w:hAnsi="Times New Roman"/>
                <w:color w:val="000000"/>
                <w:sz w:val="15"/>
                <w:szCs w:val="15"/>
              </w:rPr>
              <w:t>～</w:t>
            </w:r>
            <w:r w:rsidRPr="00EF7200">
              <w:rPr>
                <w:rFonts w:ascii="Times New Roman" w:hAnsi="Times New Roman"/>
                <w:color w:val="000000"/>
                <w:sz w:val="15"/>
                <w:szCs w:val="15"/>
              </w:rPr>
              <w:t>0.</w:t>
            </w:r>
            <w:r w:rsidRPr="00EF7200">
              <w:rPr>
                <w:rFonts w:ascii="Times New Roman" w:hAnsi="Times New Roman" w:hint="eastAsia"/>
                <w:color w:val="000000"/>
                <w:sz w:val="15"/>
                <w:szCs w:val="15"/>
              </w:rPr>
              <w:t>34</w:t>
            </w:r>
          </w:p>
        </w:tc>
        <w:tc>
          <w:tcPr>
            <w:tcW w:w="263" w:type="pct"/>
            <w:shd w:val="clear" w:color="auto" w:fill="auto"/>
            <w:vAlign w:val="bottom"/>
          </w:tcPr>
          <w:p w14:paraId="4BF9C9F5"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21" w:type="pct"/>
            <w:shd w:val="clear" w:color="auto" w:fill="auto"/>
            <w:vAlign w:val="bottom"/>
          </w:tcPr>
          <w:p w14:paraId="48C586A2"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w:t>
            </w:r>
            <w:r w:rsidRPr="00EF7200">
              <w:rPr>
                <w:rFonts w:ascii="Times New Roman" w:hAnsi="Times New Roman" w:hint="eastAsia"/>
                <w:color w:val="000000"/>
                <w:sz w:val="15"/>
                <w:szCs w:val="15"/>
              </w:rPr>
              <w:t>64</w:t>
            </w:r>
            <w:r w:rsidRPr="00EF7200">
              <w:rPr>
                <w:rFonts w:ascii="Times New Roman" w:hAnsi="Times New Roman"/>
                <w:color w:val="000000"/>
                <w:sz w:val="15"/>
                <w:szCs w:val="15"/>
              </w:rPr>
              <w:t>～</w:t>
            </w:r>
            <w:r w:rsidRPr="00EF7200">
              <w:rPr>
                <w:rFonts w:ascii="Times New Roman" w:hAnsi="Times New Roman"/>
                <w:color w:val="000000"/>
                <w:sz w:val="15"/>
                <w:szCs w:val="15"/>
              </w:rPr>
              <w:t>0.0</w:t>
            </w:r>
            <w:r w:rsidRPr="00EF7200">
              <w:rPr>
                <w:rFonts w:ascii="Times New Roman" w:hAnsi="Times New Roman" w:hint="eastAsia"/>
                <w:color w:val="000000"/>
                <w:sz w:val="15"/>
                <w:szCs w:val="15"/>
              </w:rPr>
              <w:t>98</w:t>
            </w:r>
          </w:p>
        </w:tc>
        <w:tc>
          <w:tcPr>
            <w:tcW w:w="372" w:type="pct"/>
            <w:vAlign w:val="center"/>
          </w:tcPr>
          <w:p w14:paraId="5CCACB64"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hint="eastAsia"/>
                <w:sz w:val="15"/>
                <w:szCs w:val="15"/>
                <w:lang w:val="zh-TW" w:bidi="zh-TW"/>
              </w:rPr>
              <w:t>3.0</w:t>
            </w:r>
            <w:r w:rsidRPr="00EF7200">
              <w:rPr>
                <w:rFonts w:ascii="Times New Roman" w:hAnsi="Times New Roman"/>
                <w:sz w:val="15"/>
                <w:szCs w:val="15"/>
                <w:lang w:val="zh-TW" w:bidi="zh-TW"/>
              </w:rPr>
              <w:t>～</w:t>
            </w:r>
            <w:r w:rsidRPr="00EF7200">
              <w:rPr>
                <w:rFonts w:ascii="Times New Roman" w:hAnsi="Times New Roman" w:hint="eastAsia"/>
                <w:sz w:val="15"/>
                <w:szCs w:val="15"/>
                <w:lang w:val="zh-TW" w:bidi="zh-TW"/>
              </w:rPr>
              <w:t>4.8</w:t>
            </w:r>
          </w:p>
        </w:tc>
        <w:tc>
          <w:tcPr>
            <w:tcW w:w="372" w:type="pct"/>
            <w:vAlign w:val="bottom"/>
          </w:tcPr>
          <w:p w14:paraId="6AE9B3A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0.1</w:t>
            </w:r>
            <w:r w:rsidRPr="00EF7200">
              <w:rPr>
                <w:rFonts w:ascii="Times New Roman" w:hAnsi="Times New Roman" w:hint="eastAsia"/>
                <w:color w:val="000000"/>
                <w:sz w:val="15"/>
                <w:szCs w:val="15"/>
              </w:rPr>
              <w:t>9</w:t>
            </w:r>
            <w:r w:rsidRPr="00EF7200">
              <w:rPr>
                <w:rFonts w:ascii="Times New Roman" w:hAnsi="Times New Roman"/>
                <w:color w:val="000000"/>
                <w:sz w:val="15"/>
                <w:szCs w:val="15"/>
              </w:rPr>
              <w:t>～</w:t>
            </w:r>
            <w:r w:rsidRPr="00EF7200">
              <w:rPr>
                <w:rFonts w:ascii="Times New Roman" w:hAnsi="Times New Roman"/>
                <w:color w:val="000000"/>
                <w:sz w:val="15"/>
                <w:szCs w:val="15"/>
              </w:rPr>
              <w:t>0.</w:t>
            </w:r>
            <w:r w:rsidRPr="00EF7200">
              <w:rPr>
                <w:rFonts w:ascii="Times New Roman" w:hAnsi="Times New Roman" w:hint="eastAsia"/>
                <w:color w:val="000000"/>
                <w:sz w:val="15"/>
                <w:szCs w:val="15"/>
              </w:rPr>
              <w:t>3</w:t>
            </w:r>
          </w:p>
        </w:tc>
        <w:tc>
          <w:tcPr>
            <w:tcW w:w="265" w:type="pct"/>
            <w:vAlign w:val="bottom"/>
          </w:tcPr>
          <w:p w14:paraId="229E4FA9"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w:t>
            </w:r>
          </w:p>
        </w:tc>
        <w:tc>
          <w:tcPr>
            <w:tcW w:w="359" w:type="pct"/>
            <w:vAlign w:val="bottom"/>
          </w:tcPr>
          <w:p w14:paraId="2E62C436" w14:textId="77777777" w:rsidR="00EF7200" w:rsidRPr="00EF7200" w:rsidRDefault="00EF7200" w:rsidP="00EF7200">
            <w:pPr>
              <w:widowControl/>
              <w:autoSpaceDE w:val="0"/>
              <w:autoSpaceDN w:val="0"/>
              <w:jc w:val="center"/>
              <w:rPr>
                <w:rFonts w:ascii="Times New Roman" w:hAnsi="Times New Roman"/>
                <w:sz w:val="15"/>
                <w:szCs w:val="15"/>
                <w:lang w:val="zh-TW" w:bidi="zh-TW"/>
              </w:rPr>
            </w:pPr>
            <w:r w:rsidRPr="00EF7200">
              <w:rPr>
                <w:rFonts w:ascii="Times New Roman" w:hAnsi="Times New Roman"/>
                <w:color w:val="000000"/>
                <w:sz w:val="15"/>
                <w:szCs w:val="15"/>
              </w:rPr>
              <w:t>0.0</w:t>
            </w:r>
            <w:r w:rsidRPr="00EF7200">
              <w:rPr>
                <w:rFonts w:ascii="Times New Roman" w:hAnsi="Times New Roman" w:hint="eastAsia"/>
                <w:color w:val="000000"/>
                <w:sz w:val="15"/>
                <w:szCs w:val="15"/>
              </w:rPr>
              <w:t>32</w:t>
            </w:r>
            <w:r w:rsidRPr="00EF7200">
              <w:rPr>
                <w:rFonts w:ascii="Times New Roman" w:hAnsi="Times New Roman"/>
                <w:color w:val="000000"/>
                <w:sz w:val="15"/>
                <w:szCs w:val="15"/>
              </w:rPr>
              <w:t>～</w:t>
            </w:r>
            <w:r w:rsidRPr="00EF7200">
              <w:rPr>
                <w:rFonts w:ascii="Times New Roman" w:hAnsi="Times New Roman"/>
                <w:color w:val="000000"/>
                <w:sz w:val="15"/>
                <w:szCs w:val="15"/>
              </w:rPr>
              <w:t>0.0</w:t>
            </w:r>
            <w:r w:rsidRPr="00EF7200">
              <w:rPr>
                <w:rFonts w:ascii="Times New Roman" w:hAnsi="Times New Roman" w:hint="eastAsia"/>
                <w:color w:val="000000"/>
                <w:sz w:val="15"/>
                <w:szCs w:val="15"/>
              </w:rPr>
              <w:t>4</w:t>
            </w:r>
            <w:r w:rsidRPr="00EF7200">
              <w:rPr>
                <w:rFonts w:ascii="Times New Roman" w:hAnsi="Times New Roman"/>
                <w:color w:val="000000"/>
                <w:sz w:val="15"/>
                <w:szCs w:val="15"/>
              </w:rPr>
              <w:t>6</w:t>
            </w:r>
          </w:p>
        </w:tc>
      </w:tr>
      <w:tr w:rsidR="00EF7200" w:rsidRPr="00EF7200" w14:paraId="5DCADFAD" w14:textId="77777777" w:rsidTr="004C4981">
        <w:trPr>
          <w:trHeight w:val="595"/>
        </w:trPr>
        <w:tc>
          <w:tcPr>
            <w:tcW w:w="4999" w:type="pct"/>
            <w:gridSpan w:val="15"/>
            <w:shd w:val="clear" w:color="auto" w:fill="auto"/>
            <w:vAlign w:val="center"/>
          </w:tcPr>
          <w:p w14:paraId="1EE834E1" w14:textId="77777777" w:rsidR="00EF7200" w:rsidRPr="00EF7200" w:rsidRDefault="00EF7200" w:rsidP="00EF7200">
            <w:pPr>
              <w:widowControl/>
              <w:autoSpaceDE w:val="0"/>
              <w:autoSpaceDN w:val="0"/>
              <w:jc w:val="left"/>
              <w:rPr>
                <w:rFonts w:ascii="Times New Roman" w:hAnsi="Times New Roman"/>
                <w:sz w:val="18"/>
                <w:szCs w:val="18"/>
                <w:lang w:val="zh-TW" w:bidi="zh-TW"/>
              </w:rPr>
            </w:pPr>
            <w:r w:rsidRPr="00EF7200">
              <w:rPr>
                <w:rFonts w:ascii="Times New Roman" w:hAnsi="Times New Roman"/>
                <w:sz w:val="18"/>
                <w:szCs w:val="18"/>
                <w:lang w:val="zh-TW" w:bidi="zh-TW"/>
              </w:rPr>
              <w:t>腐熟粪肥施用量可根据含水率</w:t>
            </w:r>
            <w:r w:rsidRPr="00EF7200">
              <w:rPr>
                <w:rFonts w:ascii="Times New Roman" w:hAnsi="Times New Roman"/>
                <w:sz w:val="18"/>
                <w:szCs w:val="18"/>
                <w:lang w:val="zh-TW" w:bidi="zh-TW"/>
              </w:rPr>
              <w:t>40%</w:t>
            </w:r>
            <w:r w:rsidRPr="00EF7200">
              <w:rPr>
                <w:rFonts w:ascii="Times New Roman" w:hAnsi="Times New Roman"/>
                <w:sz w:val="18"/>
                <w:szCs w:val="18"/>
                <w:lang w:val="zh-TW" w:bidi="zh-TW"/>
              </w:rPr>
              <w:t>的猪粪肥计算，固体猪粪肥中全氮（</w:t>
            </w:r>
            <w:r w:rsidRPr="00EF7200">
              <w:rPr>
                <w:rFonts w:ascii="Times New Roman" w:hAnsi="Times New Roman"/>
                <w:sz w:val="18"/>
                <w:szCs w:val="18"/>
                <w:lang w:val="zh-TW" w:bidi="zh-TW"/>
              </w:rPr>
              <w:t>N</w:t>
            </w:r>
            <w:r w:rsidRPr="00EF7200">
              <w:rPr>
                <w:rFonts w:ascii="Times New Roman" w:hAnsi="Times New Roman"/>
                <w:sz w:val="18"/>
                <w:szCs w:val="18"/>
                <w:lang w:val="zh-TW" w:bidi="zh-TW"/>
              </w:rPr>
              <w:t>）含量按</w:t>
            </w:r>
            <w:r w:rsidRPr="00EF7200">
              <w:rPr>
                <w:rFonts w:ascii="Times New Roman" w:hAnsi="Times New Roman"/>
                <w:sz w:val="18"/>
                <w:szCs w:val="18"/>
                <w:lang w:val="zh-TW" w:bidi="zh-TW"/>
              </w:rPr>
              <w:t>20g/kg</w:t>
            </w:r>
            <w:r w:rsidRPr="00EF7200">
              <w:rPr>
                <w:rFonts w:ascii="Times New Roman" w:hAnsi="Times New Roman"/>
                <w:sz w:val="18"/>
                <w:szCs w:val="18"/>
                <w:lang w:val="zh-TW" w:bidi="zh-TW"/>
              </w:rPr>
              <w:t>计算，全磷按</w:t>
            </w:r>
            <w:r w:rsidRPr="00EF7200">
              <w:rPr>
                <w:rFonts w:ascii="Times New Roman" w:hAnsi="Times New Roman" w:hint="eastAsia"/>
                <w:sz w:val="18"/>
                <w:szCs w:val="18"/>
                <w:lang w:val="zh-TW" w:bidi="zh-TW"/>
              </w:rPr>
              <w:t>11g/kg</w:t>
            </w:r>
            <w:r w:rsidRPr="00EF7200">
              <w:rPr>
                <w:rFonts w:ascii="Times New Roman" w:hAnsi="Times New Roman" w:hint="eastAsia"/>
                <w:sz w:val="18"/>
                <w:szCs w:val="18"/>
                <w:lang w:val="zh-TW" w:eastAsia="zh-TW" w:bidi="zh-TW"/>
              </w:rPr>
              <w:t>，全钾按</w:t>
            </w:r>
            <w:r w:rsidRPr="00EF7200">
              <w:rPr>
                <w:rFonts w:ascii="Times New Roman" w:hAnsi="Times New Roman" w:hint="eastAsia"/>
                <w:sz w:val="18"/>
                <w:szCs w:val="18"/>
                <w:lang w:val="zh-TW" w:bidi="zh-TW"/>
              </w:rPr>
              <w:t>12g/kg</w:t>
            </w:r>
            <w:r w:rsidRPr="00EF7200">
              <w:rPr>
                <w:rFonts w:ascii="Times New Roman" w:hAnsi="Times New Roman" w:hint="eastAsia"/>
                <w:sz w:val="18"/>
                <w:szCs w:val="18"/>
                <w:lang w:val="zh-TW" w:bidi="zh-TW"/>
              </w:rPr>
              <w:t>进行计算，</w:t>
            </w:r>
            <w:r w:rsidRPr="00EF7200">
              <w:rPr>
                <w:rFonts w:ascii="Times New Roman" w:hAnsi="Times New Roman"/>
                <w:sz w:val="18"/>
                <w:szCs w:val="18"/>
                <w:lang w:val="zh-TW" w:bidi="zh-TW"/>
              </w:rPr>
              <w:t>氮含量</w:t>
            </w:r>
            <w:proofErr w:type="gramStart"/>
            <w:r w:rsidRPr="00EF7200">
              <w:rPr>
                <w:rFonts w:ascii="Times New Roman" w:hAnsi="Times New Roman"/>
                <w:sz w:val="18"/>
                <w:szCs w:val="18"/>
                <w:lang w:val="zh-TW" w:bidi="zh-TW"/>
              </w:rPr>
              <w:t>为如果</w:t>
            </w:r>
            <w:proofErr w:type="gramEnd"/>
            <w:r w:rsidRPr="00EF7200">
              <w:rPr>
                <w:rFonts w:ascii="Times New Roman" w:hAnsi="Times New Roman"/>
                <w:sz w:val="18"/>
                <w:szCs w:val="18"/>
                <w:lang w:val="zh-TW" w:bidi="zh-TW"/>
              </w:rPr>
              <w:t>施用牛粪、鸡粪、羊粪等肥料可根据猪粪肥换算，其换算系数为：牛粪（</w:t>
            </w:r>
            <w:r w:rsidRPr="00EF7200">
              <w:rPr>
                <w:rFonts w:ascii="Times New Roman" w:hAnsi="Times New Roman"/>
                <w:sz w:val="18"/>
                <w:szCs w:val="18"/>
                <w:lang w:val="zh-TW" w:bidi="zh-TW"/>
              </w:rPr>
              <w:t>0.7</w:t>
            </w:r>
            <w:r w:rsidRPr="00EF7200">
              <w:rPr>
                <w:rFonts w:ascii="Times New Roman" w:hAnsi="Times New Roman"/>
                <w:sz w:val="18"/>
                <w:szCs w:val="18"/>
                <w:lang w:val="zh-TW" w:bidi="zh-TW"/>
              </w:rPr>
              <w:t>），鸡粪（</w:t>
            </w:r>
            <w:r w:rsidRPr="00EF7200">
              <w:rPr>
                <w:rFonts w:ascii="Times New Roman" w:hAnsi="Times New Roman"/>
                <w:sz w:val="18"/>
                <w:szCs w:val="18"/>
                <w:lang w:val="zh-TW" w:bidi="zh-TW"/>
              </w:rPr>
              <w:t>1.6</w:t>
            </w:r>
            <w:r w:rsidRPr="00EF7200">
              <w:rPr>
                <w:rFonts w:ascii="Times New Roman" w:hAnsi="Times New Roman"/>
                <w:sz w:val="18"/>
                <w:szCs w:val="18"/>
                <w:lang w:val="zh-TW" w:bidi="zh-TW"/>
              </w:rPr>
              <w:t>），羊粪（</w:t>
            </w:r>
            <w:r w:rsidRPr="00EF7200">
              <w:rPr>
                <w:rFonts w:ascii="Times New Roman" w:hAnsi="Times New Roman"/>
                <w:sz w:val="18"/>
                <w:szCs w:val="18"/>
                <w:lang w:val="zh-TW" w:bidi="zh-TW"/>
              </w:rPr>
              <w:t>1.0</w:t>
            </w:r>
            <w:r w:rsidRPr="00EF7200">
              <w:rPr>
                <w:rFonts w:ascii="Times New Roman" w:hAnsi="Times New Roman"/>
                <w:sz w:val="18"/>
                <w:szCs w:val="18"/>
                <w:lang w:val="zh-TW" w:bidi="zh-TW"/>
              </w:rPr>
              <w:t>），</w:t>
            </w:r>
            <w:r w:rsidRPr="00EF7200">
              <w:rPr>
                <w:rFonts w:ascii="Times New Roman" w:hAnsi="Times New Roman" w:hint="eastAsia"/>
                <w:sz w:val="18"/>
                <w:szCs w:val="18"/>
                <w:lang w:val="zh-TW" w:bidi="zh-TW"/>
              </w:rPr>
              <w:t xml:space="preserve"> </w:t>
            </w:r>
            <w:r w:rsidRPr="00EF7200">
              <w:rPr>
                <w:rFonts w:ascii="Times New Roman" w:hAnsi="Times New Roman" w:hint="eastAsia"/>
                <w:sz w:val="18"/>
                <w:szCs w:val="18"/>
                <w:lang w:val="zh-TW" w:bidi="zh-TW"/>
              </w:rPr>
              <w:t>固体粪和磷肥全部作为基肥进行施用，钾肥在大田作物均作为基肥施用，在蔬菜和果树上尿素和钾肥</w:t>
            </w:r>
            <w:r w:rsidRPr="00EF7200">
              <w:rPr>
                <w:rFonts w:ascii="Times New Roman" w:hAnsi="Times New Roman" w:hint="eastAsia"/>
                <w:sz w:val="18"/>
                <w:szCs w:val="18"/>
                <w:lang w:val="zh-TW" w:bidi="zh-TW"/>
              </w:rPr>
              <w:t>50%</w:t>
            </w:r>
            <w:r w:rsidRPr="00EF7200">
              <w:rPr>
                <w:rFonts w:ascii="Times New Roman" w:hAnsi="Times New Roman" w:hint="eastAsia"/>
                <w:sz w:val="18"/>
                <w:szCs w:val="18"/>
                <w:lang w:val="zh-TW" w:bidi="zh-TW"/>
              </w:rPr>
              <w:t>作为基肥进行施用，</w:t>
            </w:r>
            <w:r w:rsidRPr="00EF7200">
              <w:rPr>
                <w:rFonts w:ascii="Times New Roman" w:hAnsi="Times New Roman" w:hint="eastAsia"/>
                <w:sz w:val="18"/>
                <w:szCs w:val="18"/>
                <w:lang w:val="zh-TW" w:bidi="zh-TW"/>
              </w:rPr>
              <w:t>50%</w:t>
            </w:r>
            <w:r w:rsidRPr="00EF7200">
              <w:rPr>
                <w:rFonts w:ascii="Times New Roman" w:hAnsi="Times New Roman" w:hint="eastAsia"/>
                <w:sz w:val="18"/>
                <w:szCs w:val="18"/>
                <w:lang w:val="zh-TW" w:bidi="zh-TW"/>
              </w:rPr>
              <w:t>在作物关键生长阶段进行施用。</w:t>
            </w:r>
          </w:p>
          <w:p w14:paraId="4D4150F0" w14:textId="77777777" w:rsidR="00EF7200" w:rsidRPr="00EF7200" w:rsidRDefault="00EF7200" w:rsidP="00EF7200">
            <w:pPr>
              <w:widowControl/>
              <w:autoSpaceDE w:val="0"/>
              <w:autoSpaceDN w:val="0"/>
              <w:jc w:val="left"/>
              <w:rPr>
                <w:rFonts w:ascii="Times New Roman" w:hAnsi="Times New Roman"/>
                <w:sz w:val="18"/>
                <w:szCs w:val="18"/>
                <w:lang w:val="zh-TW" w:bidi="zh-TW"/>
              </w:rPr>
            </w:pPr>
            <w:r w:rsidRPr="00EF7200">
              <w:rPr>
                <w:rFonts w:ascii="Times New Roman" w:hAnsi="Times New Roman" w:hint="eastAsia"/>
                <w:sz w:val="18"/>
                <w:szCs w:val="18"/>
                <w:lang w:val="zh-TW" w:bidi="zh-TW"/>
              </w:rPr>
              <w:t>注：</w:t>
            </w:r>
            <w:r w:rsidRPr="00EF7200">
              <w:rPr>
                <w:rFonts w:ascii="Times New Roman" w:hAnsi="Times New Roman" w:hint="eastAsia"/>
                <w:sz w:val="18"/>
                <w:szCs w:val="18"/>
                <w:lang w:val="zh-TW" w:bidi="zh-TW"/>
              </w:rPr>
              <w:t>10%</w:t>
            </w:r>
            <w:r w:rsidRPr="00EF7200">
              <w:rPr>
                <w:rFonts w:ascii="Times New Roman" w:hAnsi="Times New Roman" w:hint="eastAsia"/>
                <w:sz w:val="18"/>
                <w:szCs w:val="18"/>
                <w:lang w:val="zh-TW" w:bidi="zh-TW"/>
              </w:rPr>
              <w:t>、</w:t>
            </w:r>
            <w:r w:rsidRPr="00EF7200">
              <w:rPr>
                <w:rFonts w:ascii="Times New Roman" w:hAnsi="Times New Roman" w:hint="eastAsia"/>
                <w:sz w:val="18"/>
                <w:szCs w:val="18"/>
                <w:lang w:val="zh-TW" w:bidi="zh-TW"/>
              </w:rPr>
              <w:t>20%</w:t>
            </w:r>
            <w:r w:rsidRPr="00EF7200">
              <w:rPr>
                <w:rFonts w:ascii="Times New Roman" w:hAnsi="Times New Roman" w:hint="eastAsia"/>
                <w:sz w:val="18"/>
                <w:szCs w:val="18"/>
                <w:lang w:val="zh-TW" w:bidi="zh-TW"/>
              </w:rPr>
              <w:t>、</w:t>
            </w:r>
            <w:r w:rsidRPr="00EF7200">
              <w:rPr>
                <w:rFonts w:ascii="Times New Roman" w:hAnsi="Times New Roman" w:hint="eastAsia"/>
                <w:sz w:val="18"/>
                <w:szCs w:val="18"/>
                <w:lang w:val="zh-TW" w:bidi="zh-TW"/>
              </w:rPr>
              <w:t>30%</w:t>
            </w:r>
            <w:r w:rsidRPr="00EF7200">
              <w:rPr>
                <w:rFonts w:ascii="Times New Roman" w:hAnsi="Times New Roman" w:hint="eastAsia"/>
                <w:sz w:val="18"/>
                <w:szCs w:val="18"/>
                <w:lang w:val="zh-TW" w:bidi="zh-TW"/>
              </w:rPr>
              <w:t>分别代表固体粪肥替代化肥氮比例，</w:t>
            </w:r>
            <w:r w:rsidRPr="00EF7200">
              <w:rPr>
                <w:rFonts w:ascii="Times New Roman" w:hAnsi="Times New Roman" w:hint="eastAsia"/>
                <w:sz w:val="18"/>
                <w:szCs w:val="18"/>
                <w:lang w:val="zh-TW" w:bidi="zh-TW"/>
              </w:rPr>
              <w:t xml:space="preserve"> </w:t>
            </w:r>
            <w:r w:rsidRPr="00EF7200">
              <w:rPr>
                <w:rFonts w:ascii="Times New Roman" w:hAnsi="Times New Roman" w:hint="eastAsia"/>
                <w:sz w:val="18"/>
                <w:szCs w:val="18"/>
                <w:lang w:val="zh-TW" w:bidi="zh-TW"/>
              </w:rPr>
              <w:t>磷肥为过磷酸钙，钾肥为氯化钾。</w:t>
            </w:r>
          </w:p>
        </w:tc>
      </w:tr>
    </w:tbl>
    <w:p w14:paraId="4AF3DD8B" w14:textId="77777777" w:rsidR="00EF7200" w:rsidRPr="00EF7200" w:rsidRDefault="00EF7200" w:rsidP="00EF7200">
      <w:pPr>
        <w:widowControl/>
        <w:autoSpaceDE w:val="0"/>
        <w:autoSpaceDN w:val="0"/>
        <w:ind w:firstLineChars="200" w:firstLine="420"/>
        <w:rPr>
          <w:rFonts w:ascii="宋体" w:eastAsia="宋体" w:hAnsi="Times New Roman" w:cs="Times New Roman"/>
          <w:kern w:val="0"/>
          <w:szCs w:val="20"/>
        </w:rPr>
      </w:pPr>
    </w:p>
    <w:p w14:paraId="0886F457" w14:textId="77777777" w:rsidR="00EF7200" w:rsidRPr="00EF7200" w:rsidRDefault="00EF7200" w:rsidP="00EF7200">
      <w:pPr>
        <w:numPr>
          <w:ilvl w:val="1"/>
          <w:numId w:val="0"/>
        </w:numPr>
        <w:spacing w:beforeLines="50" w:before="156" w:afterLines="50" w:after="156"/>
        <w:outlineLvl w:val="2"/>
        <w:rPr>
          <w:rFonts w:ascii="Times New Roman" w:eastAsia="宋体" w:hAnsi="Times New Roman" w:cs="Times New Roman"/>
          <w:kern w:val="0"/>
          <w:szCs w:val="20"/>
          <w:lang w:val="zh-TW" w:bidi="zh-TW"/>
        </w:rPr>
      </w:pPr>
      <w:r w:rsidRPr="00EF7200">
        <w:rPr>
          <w:rFonts w:ascii="Times New Roman" w:eastAsia="宋体" w:hAnsi="Times New Roman" w:cs="Times New Roman" w:hint="eastAsia"/>
          <w:kern w:val="0"/>
          <w:szCs w:val="20"/>
          <w:lang w:val="zh-TW" w:bidi="zh-TW"/>
        </w:rPr>
        <w:t xml:space="preserve">         </w:t>
      </w:r>
    </w:p>
    <w:p w14:paraId="4D24CA65" w14:textId="77777777" w:rsidR="006047C1" w:rsidRPr="00421269" w:rsidRDefault="006047C1" w:rsidP="004D442F">
      <w:pPr>
        <w:numPr>
          <w:ilvl w:val="1"/>
          <w:numId w:val="0"/>
        </w:numPr>
        <w:spacing w:beforeLines="50" w:before="156" w:afterLines="50" w:after="156"/>
        <w:rPr>
          <w:rFonts w:ascii="Times New Roman" w:eastAsia="宋体" w:hAnsi="Times New Roman" w:cs="Times New Roman"/>
          <w:kern w:val="0"/>
          <w:szCs w:val="20"/>
          <w:lang w:val="zh-TW" w:eastAsia="zh-TW" w:bidi="zh-TW"/>
        </w:rPr>
        <w:sectPr w:rsidR="006047C1" w:rsidRPr="00421269" w:rsidSect="0002328D">
          <w:footerReference w:type="default" r:id="rId18"/>
          <w:pgSz w:w="16838" w:h="11906" w:orient="landscape" w:code="9"/>
          <w:pgMar w:top="1418" w:right="1701" w:bottom="1134" w:left="1134" w:header="1418" w:footer="1134" w:gutter="0"/>
          <w:pgNumType w:start="19"/>
          <w:cols w:space="425"/>
          <w:formProt w:val="0"/>
          <w:docGrid w:type="linesAndChars" w:linePitch="312"/>
        </w:sectPr>
      </w:pPr>
    </w:p>
    <w:bookmarkEnd w:id="38"/>
    <w:p w14:paraId="1A22B741" w14:textId="77777777" w:rsidR="0093453D" w:rsidRPr="0093453D" w:rsidRDefault="0093453D" w:rsidP="0093453D">
      <w:pPr>
        <w:numPr>
          <w:ilvl w:val="1"/>
          <w:numId w:val="0"/>
        </w:numPr>
        <w:spacing w:beforeLines="50" w:before="156" w:afterLines="50" w:after="156"/>
        <w:outlineLvl w:val="2"/>
        <w:rPr>
          <w:rFonts w:ascii="黑体" w:eastAsia="黑体" w:hAnsi="Times New Roman" w:cs="Times New Roman"/>
          <w:kern w:val="21"/>
          <w:szCs w:val="20"/>
          <w:lang w:val="zh-TW" w:bidi="zh-TW"/>
        </w:rPr>
      </w:pPr>
      <w:r w:rsidRPr="0093453D">
        <w:rPr>
          <w:rFonts w:ascii="Times New Roman" w:eastAsia="宋体" w:hAnsi="Times New Roman" w:cs="Times New Roman" w:hint="eastAsia"/>
          <w:kern w:val="0"/>
          <w:szCs w:val="20"/>
          <w:lang w:val="zh-TW" w:bidi="zh-TW"/>
        </w:rPr>
        <w:lastRenderedPageBreak/>
        <w:t>A</w:t>
      </w:r>
      <w:r w:rsidRPr="0093453D">
        <w:rPr>
          <w:rFonts w:ascii="Times New Roman" w:eastAsia="宋体" w:hAnsi="Times New Roman" w:cs="Times New Roman"/>
          <w:kern w:val="0"/>
          <w:szCs w:val="20"/>
          <w:lang w:val="zh-TW" w:bidi="zh-TW"/>
        </w:rPr>
        <w:t>.</w:t>
      </w:r>
      <w:r w:rsidRPr="0093453D">
        <w:rPr>
          <w:rFonts w:ascii="Times New Roman" w:eastAsia="宋体" w:hAnsi="Times New Roman" w:cs="Times New Roman" w:hint="eastAsia"/>
          <w:kern w:val="0"/>
          <w:szCs w:val="20"/>
          <w:lang w:val="zh-TW" w:bidi="zh-TW"/>
        </w:rPr>
        <w:t>6</w:t>
      </w:r>
      <w:r w:rsidRPr="0093453D">
        <w:rPr>
          <w:rFonts w:ascii="黑体" w:eastAsia="黑体" w:hAnsi="Times New Roman" w:cs="Times New Roman" w:hint="eastAsia"/>
          <w:kern w:val="21"/>
          <w:szCs w:val="20"/>
          <w:lang w:val="zh-TW" w:bidi="zh-TW"/>
        </w:rPr>
        <w:t>以氮计每茬作物液体粪肥施用量推荐值</w:t>
      </w:r>
    </w:p>
    <w:p w14:paraId="40DD026B" w14:textId="77777777" w:rsidR="0093453D" w:rsidRPr="0093453D" w:rsidRDefault="0093453D" w:rsidP="0093453D">
      <w:pPr>
        <w:widowControl/>
        <w:autoSpaceDE w:val="0"/>
        <w:autoSpaceDN w:val="0"/>
        <w:ind w:firstLineChars="200" w:firstLine="420"/>
        <w:rPr>
          <w:rFonts w:ascii="宋体" w:eastAsia="宋体" w:hAnsi="Times New Roman" w:cs="Times New Roman"/>
          <w:kern w:val="0"/>
          <w:szCs w:val="20"/>
          <w:lang w:val="zh-TW" w:bidi="zh-TW"/>
        </w:rPr>
      </w:pPr>
      <w:r w:rsidRPr="0093453D">
        <w:rPr>
          <w:rFonts w:ascii="宋体" w:eastAsia="宋体" w:hAnsi="Times New Roman" w:cs="Times New Roman" w:hint="eastAsia"/>
          <w:kern w:val="0"/>
          <w:szCs w:val="20"/>
          <w:lang w:val="zh-TW" w:bidi="zh-TW"/>
        </w:rPr>
        <w:t>见表</w:t>
      </w:r>
      <w:r w:rsidRPr="0093453D">
        <w:rPr>
          <w:rFonts w:ascii="Times New Roman" w:eastAsia="宋体" w:hAnsi="Times New Roman" w:cs="Times New Roman" w:hint="eastAsia"/>
          <w:kern w:val="0"/>
          <w:szCs w:val="20"/>
          <w:lang w:val="zh-TW" w:bidi="zh-TW"/>
        </w:rPr>
        <w:t>A</w:t>
      </w:r>
      <w:r w:rsidRPr="0093453D">
        <w:rPr>
          <w:rFonts w:ascii="Times New Roman" w:eastAsia="宋体" w:hAnsi="Times New Roman" w:cs="Times New Roman"/>
          <w:kern w:val="0"/>
          <w:szCs w:val="20"/>
          <w:lang w:val="zh-TW" w:bidi="zh-TW"/>
        </w:rPr>
        <w:t>.</w:t>
      </w:r>
      <w:r w:rsidRPr="0093453D">
        <w:rPr>
          <w:rFonts w:ascii="Times New Roman" w:eastAsia="宋体" w:hAnsi="Times New Roman" w:cs="Times New Roman" w:hint="eastAsia"/>
          <w:kern w:val="0"/>
          <w:szCs w:val="20"/>
          <w:lang w:val="zh-TW" w:bidi="zh-TW"/>
        </w:rPr>
        <w:t>6</w:t>
      </w:r>
    </w:p>
    <w:p w14:paraId="79B2997C" w14:textId="77777777" w:rsidR="0093453D" w:rsidRPr="0093453D" w:rsidRDefault="0093453D" w:rsidP="0093453D">
      <w:pPr>
        <w:widowControl/>
        <w:autoSpaceDE w:val="0"/>
        <w:autoSpaceDN w:val="0"/>
        <w:ind w:firstLineChars="2700" w:firstLine="5670"/>
        <w:rPr>
          <w:rFonts w:ascii="宋体" w:eastAsia="宋体" w:hAnsi="Times New Roman" w:cs="Times New Roman"/>
          <w:kern w:val="0"/>
          <w:szCs w:val="20"/>
        </w:rPr>
      </w:pPr>
      <w:r w:rsidRPr="0093453D">
        <w:rPr>
          <w:rFonts w:ascii="Times New Roman" w:eastAsia="宋体" w:hAnsi="Times New Roman" w:cs="Times New Roman" w:hint="eastAsia"/>
          <w:kern w:val="0"/>
          <w:szCs w:val="20"/>
          <w:lang w:val="zh-TW" w:bidi="zh-TW"/>
        </w:rPr>
        <w:t>表</w:t>
      </w:r>
      <w:r w:rsidRPr="0093453D">
        <w:rPr>
          <w:rFonts w:ascii="Times New Roman" w:eastAsia="宋体" w:hAnsi="Times New Roman" w:cs="Times New Roman" w:hint="eastAsia"/>
          <w:kern w:val="0"/>
          <w:szCs w:val="20"/>
          <w:lang w:val="zh-TW" w:bidi="zh-TW"/>
        </w:rPr>
        <w:t>A</w:t>
      </w:r>
      <w:r w:rsidRPr="0093453D">
        <w:rPr>
          <w:rFonts w:ascii="Times New Roman" w:eastAsia="宋体" w:hAnsi="Times New Roman" w:cs="Times New Roman"/>
          <w:kern w:val="0"/>
          <w:szCs w:val="20"/>
          <w:lang w:val="zh-TW" w:bidi="zh-TW"/>
        </w:rPr>
        <w:t>.</w:t>
      </w:r>
      <w:r w:rsidRPr="0093453D">
        <w:rPr>
          <w:rFonts w:ascii="Times New Roman" w:eastAsia="宋体" w:hAnsi="Times New Roman" w:cs="Times New Roman" w:hint="eastAsia"/>
          <w:kern w:val="0"/>
          <w:szCs w:val="20"/>
          <w:lang w:val="zh-TW" w:bidi="zh-TW"/>
        </w:rPr>
        <w:t xml:space="preserve">6 </w:t>
      </w:r>
      <w:r w:rsidRPr="0093453D">
        <w:rPr>
          <w:rFonts w:ascii="宋体" w:eastAsia="宋体" w:hAnsi="Times New Roman" w:cs="Times New Roman" w:hint="eastAsia"/>
          <w:kern w:val="0"/>
          <w:szCs w:val="20"/>
        </w:rPr>
        <w:t>每茬作物液体粪肥推荐施用量</w:t>
      </w:r>
    </w:p>
    <w:tbl>
      <w:tblPr>
        <w:tblStyle w:val="442"/>
        <w:tblW w:w="5245" w:type="pct"/>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598"/>
        <w:gridCol w:w="850"/>
        <w:gridCol w:w="780"/>
        <w:gridCol w:w="874"/>
        <w:gridCol w:w="792"/>
        <w:gridCol w:w="918"/>
        <w:gridCol w:w="774"/>
        <w:gridCol w:w="839"/>
        <w:gridCol w:w="894"/>
        <w:gridCol w:w="809"/>
        <w:gridCol w:w="754"/>
        <w:gridCol w:w="792"/>
        <w:gridCol w:w="736"/>
        <w:gridCol w:w="12"/>
        <w:gridCol w:w="809"/>
        <w:gridCol w:w="710"/>
        <w:gridCol w:w="672"/>
        <w:gridCol w:w="739"/>
        <w:gridCol w:w="848"/>
        <w:gridCol w:w="463"/>
      </w:tblGrid>
      <w:tr w:rsidR="0093453D" w:rsidRPr="0093453D" w14:paraId="2B35B64F" w14:textId="77777777" w:rsidTr="004C4981">
        <w:trPr>
          <w:trHeight w:val="337"/>
          <w:tblHeader/>
          <w:jc w:val="center"/>
        </w:trPr>
        <w:tc>
          <w:tcPr>
            <w:tcW w:w="494" w:type="pct"/>
            <w:gridSpan w:val="2"/>
            <w:vMerge w:val="restart"/>
            <w:tcBorders>
              <w:top w:val="single" w:sz="8" w:space="0" w:color="auto"/>
            </w:tcBorders>
            <w:shd w:val="clear" w:color="auto" w:fill="auto"/>
            <w:vAlign w:val="center"/>
          </w:tcPr>
          <w:p w14:paraId="53B72959"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作物类型</w:t>
            </w:r>
          </w:p>
        </w:tc>
        <w:tc>
          <w:tcPr>
            <w:tcW w:w="266" w:type="pct"/>
            <w:vMerge w:val="restart"/>
            <w:tcBorders>
              <w:top w:val="single" w:sz="8" w:space="0" w:color="auto"/>
            </w:tcBorders>
            <w:shd w:val="clear" w:color="auto" w:fill="auto"/>
            <w:vAlign w:val="center"/>
          </w:tcPr>
          <w:p w14:paraId="34BA2C8D"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平均产量（</w:t>
            </w:r>
            <w:r w:rsidRPr="0093453D">
              <w:rPr>
                <w:rFonts w:ascii="Times New Roman" w:hAnsi="Times New Roman"/>
                <w:sz w:val="18"/>
                <w:szCs w:val="18"/>
                <w:lang w:val="zh-TW" w:bidi="zh-TW"/>
              </w:rPr>
              <w:t>t/hm</w:t>
            </w:r>
            <w:r w:rsidRPr="0093453D">
              <w:rPr>
                <w:rFonts w:ascii="Times New Roman" w:hAnsi="Times New Roman"/>
                <w:sz w:val="18"/>
                <w:szCs w:val="18"/>
                <w:vertAlign w:val="superscript"/>
                <w:lang w:val="zh-TW" w:bidi="zh-TW"/>
              </w:rPr>
              <w:t>2</w:t>
            </w:r>
            <w:r w:rsidRPr="0093453D">
              <w:rPr>
                <w:rFonts w:ascii="Times New Roman" w:hAnsi="Times New Roman"/>
                <w:sz w:val="18"/>
                <w:szCs w:val="18"/>
                <w:lang w:val="zh-TW" w:bidi="zh-TW"/>
              </w:rPr>
              <w:t>）</w:t>
            </w:r>
          </w:p>
        </w:tc>
        <w:tc>
          <w:tcPr>
            <w:tcW w:w="4240" w:type="pct"/>
            <w:gridSpan w:val="17"/>
            <w:tcBorders>
              <w:top w:val="single" w:sz="8" w:space="0" w:color="auto"/>
            </w:tcBorders>
            <w:vAlign w:val="center"/>
          </w:tcPr>
          <w:p w14:paraId="654BE24E"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液体粪肥施用量</w:t>
            </w:r>
            <w:r w:rsidRPr="0093453D">
              <w:rPr>
                <w:rFonts w:ascii="Times New Roman" w:hAnsi="Times New Roman"/>
                <w:sz w:val="18"/>
                <w:szCs w:val="18"/>
                <w:lang w:val="zh-TW" w:bidi="zh-TW"/>
              </w:rPr>
              <w:t>/</w:t>
            </w:r>
            <w:r w:rsidRPr="0093453D">
              <w:rPr>
                <w:rFonts w:ascii="Times New Roman" w:hAnsi="Times New Roman"/>
                <w:sz w:val="18"/>
                <w:szCs w:val="18"/>
                <w:lang w:val="zh-TW" w:bidi="zh-TW"/>
              </w:rPr>
              <w:t>（</w:t>
            </w:r>
            <w:r w:rsidRPr="0093453D">
              <w:rPr>
                <w:rFonts w:ascii="Times New Roman" w:hAnsi="Times New Roman"/>
                <w:sz w:val="18"/>
                <w:szCs w:val="18"/>
                <w:lang w:val="zh-TW" w:bidi="zh-TW"/>
              </w:rPr>
              <w:t>m</w:t>
            </w:r>
            <w:r w:rsidRPr="0093453D">
              <w:rPr>
                <w:rFonts w:ascii="Times New Roman" w:hAnsi="Times New Roman"/>
                <w:sz w:val="18"/>
                <w:szCs w:val="18"/>
                <w:vertAlign w:val="superscript"/>
                <w:lang w:val="zh-TW" w:bidi="zh-TW"/>
              </w:rPr>
              <w:t>3</w:t>
            </w:r>
            <w:r w:rsidRPr="0093453D">
              <w:rPr>
                <w:rFonts w:ascii="Times New Roman" w:hAnsi="Times New Roman"/>
                <w:sz w:val="18"/>
                <w:szCs w:val="18"/>
                <w:lang w:val="zh-TW" w:bidi="zh-TW"/>
              </w:rPr>
              <w:t>/hm</w:t>
            </w:r>
            <w:r w:rsidRPr="0093453D">
              <w:rPr>
                <w:rFonts w:ascii="Times New Roman" w:hAnsi="Times New Roman"/>
                <w:sz w:val="18"/>
                <w:szCs w:val="18"/>
                <w:vertAlign w:val="superscript"/>
                <w:lang w:val="zh-TW" w:bidi="zh-TW"/>
              </w:rPr>
              <w:t>2</w:t>
            </w:r>
            <w:r w:rsidRPr="0093453D">
              <w:rPr>
                <w:rFonts w:ascii="Times New Roman" w:hAnsi="Times New Roman"/>
                <w:sz w:val="18"/>
                <w:szCs w:val="18"/>
                <w:lang w:val="zh-TW" w:bidi="zh-TW"/>
              </w:rPr>
              <w:t>）</w:t>
            </w:r>
            <w:r w:rsidRPr="0093453D">
              <w:rPr>
                <w:rFonts w:ascii="Times New Roman" w:hAnsi="Times New Roman"/>
                <w:sz w:val="18"/>
                <w:szCs w:val="18"/>
                <w:lang w:val="zh-TW" w:bidi="zh-TW"/>
              </w:rPr>
              <w:t xml:space="preserve">  </w:t>
            </w:r>
            <w:r w:rsidRPr="0093453D">
              <w:rPr>
                <w:rFonts w:ascii="Times New Roman" w:hAnsi="Times New Roman"/>
                <w:sz w:val="18"/>
                <w:szCs w:val="18"/>
                <w:lang w:val="zh-TW" w:bidi="zh-TW"/>
              </w:rPr>
              <w:t>化肥施用量</w:t>
            </w:r>
            <w:r w:rsidRPr="0093453D">
              <w:rPr>
                <w:rFonts w:ascii="Times New Roman" w:hAnsi="Times New Roman"/>
                <w:sz w:val="18"/>
                <w:szCs w:val="18"/>
                <w:lang w:val="zh-TW" w:bidi="zh-TW"/>
              </w:rPr>
              <w:t>/</w:t>
            </w:r>
            <w:r w:rsidRPr="0093453D">
              <w:rPr>
                <w:rFonts w:ascii="Times New Roman" w:hAnsi="Times New Roman"/>
                <w:sz w:val="18"/>
                <w:szCs w:val="18"/>
                <w:lang w:val="zh-TW" w:bidi="zh-TW"/>
              </w:rPr>
              <w:t>（</w:t>
            </w:r>
            <w:r w:rsidRPr="0093453D">
              <w:rPr>
                <w:rFonts w:ascii="Times New Roman" w:hAnsi="Times New Roman"/>
                <w:sz w:val="18"/>
                <w:szCs w:val="18"/>
                <w:lang w:val="zh-TW" w:bidi="zh-TW"/>
              </w:rPr>
              <w:t>t/ hm</w:t>
            </w:r>
            <w:r w:rsidRPr="0093453D">
              <w:rPr>
                <w:rFonts w:ascii="Times New Roman" w:hAnsi="Times New Roman"/>
                <w:sz w:val="18"/>
                <w:szCs w:val="18"/>
                <w:vertAlign w:val="superscript"/>
                <w:lang w:val="zh-TW" w:bidi="zh-TW"/>
              </w:rPr>
              <w:t>2</w:t>
            </w:r>
            <w:r w:rsidRPr="0093453D">
              <w:rPr>
                <w:rFonts w:ascii="Times New Roman" w:hAnsi="Times New Roman"/>
                <w:sz w:val="18"/>
                <w:szCs w:val="18"/>
                <w:lang w:val="zh-TW" w:bidi="zh-TW"/>
              </w:rPr>
              <w:t>）</w:t>
            </w:r>
          </w:p>
        </w:tc>
      </w:tr>
      <w:tr w:rsidR="0093453D" w:rsidRPr="0093453D" w14:paraId="39EA9FE5" w14:textId="77777777" w:rsidTr="004C4981">
        <w:trPr>
          <w:trHeight w:val="179"/>
          <w:jc w:val="center"/>
        </w:trPr>
        <w:tc>
          <w:tcPr>
            <w:tcW w:w="494" w:type="pct"/>
            <w:gridSpan w:val="2"/>
            <w:vMerge/>
            <w:shd w:val="clear" w:color="auto" w:fill="auto"/>
            <w:vAlign w:val="center"/>
          </w:tcPr>
          <w:p w14:paraId="469FC4B9" w14:textId="77777777" w:rsidR="0093453D" w:rsidRPr="0093453D" w:rsidRDefault="0093453D" w:rsidP="0093453D">
            <w:pPr>
              <w:widowControl/>
              <w:numPr>
                <w:ilvl w:val="0"/>
                <w:numId w:val="2"/>
              </w:numPr>
              <w:autoSpaceDE w:val="0"/>
              <w:autoSpaceDN w:val="0"/>
              <w:jc w:val="center"/>
              <w:rPr>
                <w:rFonts w:ascii="Times New Roman" w:hAnsi="Times New Roman"/>
                <w:sz w:val="18"/>
                <w:szCs w:val="18"/>
                <w:lang w:val="zh-TW" w:bidi="zh-TW"/>
              </w:rPr>
            </w:pPr>
          </w:p>
        </w:tc>
        <w:tc>
          <w:tcPr>
            <w:tcW w:w="266" w:type="pct"/>
            <w:vMerge/>
            <w:shd w:val="clear" w:color="auto" w:fill="auto"/>
            <w:vAlign w:val="center"/>
          </w:tcPr>
          <w:p w14:paraId="7A4AC6BE" w14:textId="77777777" w:rsidR="0093453D" w:rsidRPr="0093453D" w:rsidRDefault="0093453D" w:rsidP="0093453D">
            <w:pPr>
              <w:widowControl/>
              <w:numPr>
                <w:ilvl w:val="0"/>
                <w:numId w:val="2"/>
              </w:numPr>
              <w:autoSpaceDE w:val="0"/>
              <w:autoSpaceDN w:val="0"/>
              <w:jc w:val="center"/>
              <w:rPr>
                <w:rFonts w:ascii="Times New Roman" w:hAnsi="Times New Roman"/>
                <w:sz w:val="18"/>
                <w:szCs w:val="18"/>
                <w:lang w:val="zh-TW" w:bidi="zh-TW"/>
              </w:rPr>
            </w:pPr>
          </w:p>
        </w:tc>
        <w:tc>
          <w:tcPr>
            <w:tcW w:w="1145" w:type="pct"/>
            <w:gridSpan w:val="4"/>
            <w:tcBorders>
              <w:top w:val="single" w:sz="4" w:space="0" w:color="auto"/>
            </w:tcBorders>
            <w:vAlign w:val="center"/>
          </w:tcPr>
          <w:p w14:paraId="21B7698D"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30%</w:t>
            </w:r>
          </w:p>
        </w:tc>
        <w:tc>
          <w:tcPr>
            <w:tcW w:w="1124" w:type="pct"/>
            <w:gridSpan w:val="4"/>
            <w:tcBorders>
              <w:top w:val="single" w:sz="4" w:space="0" w:color="auto"/>
            </w:tcBorders>
            <w:shd w:val="clear" w:color="auto" w:fill="auto"/>
            <w:vAlign w:val="center"/>
          </w:tcPr>
          <w:p w14:paraId="145909E3"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40%</w:t>
            </w:r>
          </w:p>
        </w:tc>
        <w:tc>
          <w:tcPr>
            <w:tcW w:w="1043" w:type="pct"/>
            <w:gridSpan w:val="5"/>
            <w:tcBorders>
              <w:top w:val="single" w:sz="4" w:space="0" w:color="auto"/>
            </w:tcBorders>
            <w:vAlign w:val="center"/>
          </w:tcPr>
          <w:p w14:paraId="36DCFDC4"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50%</w:t>
            </w:r>
          </w:p>
        </w:tc>
        <w:tc>
          <w:tcPr>
            <w:tcW w:w="928" w:type="pct"/>
            <w:gridSpan w:val="4"/>
            <w:tcBorders>
              <w:top w:val="single" w:sz="4" w:space="0" w:color="auto"/>
            </w:tcBorders>
            <w:vAlign w:val="center"/>
          </w:tcPr>
          <w:p w14:paraId="570019CD"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60%</w:t>
            </w:r>
          </w:p>
        </w:tc>
      </w:tr>
      <w:tr w:rsidR="0093453D" w:rsidRPr="0093453D" w14:paraId="50C3B47E" w14:textId="77777777" w:rsidTr="004C4981">
        <w:trPr>
          <w:trHeight w:val="367"/>
          <w:jc w:val="center"/>
        </w:trPr>
        <w:tc>
          <w:tcPr>
            <w:tcW w:w="494" w:type="pct"/>
            <w:gridSpan w:val="2"/>
            <w:vMerge/>
            <w:shd w:val="clear" w:color="auto" w:fill="auto"/>
            <w:vAlign w:val="center"/>
          </w:tcPr>
          <w:p w14:paraId="7904E689" w14:textId="77777777" w:rsidR="0093453D" w:rsidRPr="0093453D" w:rsidRDefault="0093453D" w:rsidP="0093453D">
            <w:pPr>
              <w:widowControl/>
              <w:numPr>
                <w:ilvl w:val="0"/>
                <w:numId w:val="2"/>
              </w:numPr>
              <w:autoSpaceDE w:val="0"/>
              <w:autoSpaceDN w:val="0"/>
              <w:jc w:val="center"/>
              <w:rPr>
                <w:rFonts w:ascii="Times New Roman" w:hAnsi="Times New Roman"/>
                <w:sz w:val="18"/>
                <w:szCs w:val="18"/>
                <w:lang w:val="zh-TW" w:bidi="zh-TW"/>
              </w:rPr>
            </w:pPr>
          </w:p>
        </w:tc>
        <w:tc>
          <w:tcPr>
            <w:tcW w:w="266" w:type="pct"/>
            <w:vMerge/>
            <w:shd w:val="clear" w:color="auto" w:fill="auto"/>
            <w:vAlign w:val="center"/>
          </w:tcPr>
          <w:p w14:paraId="4C0D0783" w14:textId="77777777" w:rsidR="0093453D" w:rsidRPr="0093453D" w:rsidRDefault="0093453D" w:rsidP="0093453D">
            <w:pPr>
              <w:widowControl/>
              <w:numPr>
                <w:ilvl w:val="0"/>
                <w:numId w:val="2"/>
              </w:numPr>
              <w:autoSpaceDE w:val="0"/>
              <w:autoSpaceDN w:val="0"/>
              <w:jc w:val="center"/>
              <w:rPr>
                <w:rFonts w:ascii="Times New Roman" w:hAnsi="Times New Roman"/>
                <w:sz w:val="18"/>
                <w:szCs w:val="18"/>
                <w:lang w:val="zh-TW" w:bidi="zh-TW"/>
              </w:rPr>
            </w:pPr>
          </w:p>
        </w:tc>
        <w:tc>
          <w:tcPr>
            <w:tcW w:w="298" w:type="pct"/>
            <w:tcBorders>
              <w:top w:val="single" w:sz="4" w:space="0" w:color="auto"/>
            </w:tcBorders>
            <w:vAlign w:val="center"/>
          </w:tcPr>
          <w:p w14:paraId="2AE5FC3D"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沼液</w:t>
            </w:r>
          </w:p>
        </w:tc>
        <w:tc>
          <w:tcPr>
            <w:tcW w:w="270" w:type="pct"/>
            <w:tcBorders>
              <w:top w:val="single" w:sz="4" w:space="0" w:color="auto"/>
            </w:tcBorders>
            <w:vAlign w:val="center"/>
          </w:tcPr>
          <w:p w14:paraId="540A8D38"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尿素</w:t>
            </w:r>
          </w:p>
        </w:tc>
        <w:tc>
          <w:tcPr>
            <w:tcW w:w="313" w:type="pct"/>
            <w:tcBorders>
              <w:top w:val="single" w:sz="4" w:space="0" w:color="auto"/>
            </w:tcBorders>
            <w:vAlign w:val="center"/>
          </w:tcPr>
          <w:p w14:paraId="33D88E1D"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磷肥</w:t>
            </w:r>
          </w:p>
        </w:tc>
        <w:tc>
          <w:tcPr>
            <w:tcW w:w="264" w:type="pct"/>
            <w:tcBorders>
              <w:top w:val="single" w:sz="4" w:space="0" w:color="auto"/>
            </w:tcBorders>
            <w:vAlign w:val="center"/>
          </w:tcPr>
          <w:p w14:paraId="15D0B02D"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钾肥</w:t>
            </w:r>
          </w:p>
        </w:tc>
        <w:tc>
          <w:tcPr>
            <w:tcW w:w="286" w:type="pct"/>
            <w:tcBorders>
              <w:top w:val="single" w:sz="4" w:space="0" w:color="auto"/>
            </w:tcBorders>
            <w:shd w:val="clear" w:color="auto" w:fill="auto"/>
            <w:vAlign w:val="center"/>
          </w:tcPr>
          <w:p w14:paraId="02036653"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沼液</w:t>
            </w:r>
          </w:p>
        </w:tc>
        <w:tc>
          <w:tcPr>
            <w:tcW w:w="305" w:type="pct"/>
            <w:tcBorders>
              <w:top w:val="single" w:sz="4" w:space="0" w:color="auto"/>
            </w:tcBorders>
            <w:shd w:val="clear" w:color="auto" w:fill="auto"/>
            <w:vAlign w:val="center"/>
          </w:tcPr>
          <w:p w14:paraId="57792590"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尿素</w:t>
            </w:r>
          </w:p>
        </w:tc>
        <w:tc>
          <w:tcPr>
            <w:tcW w:w="276" w:type="pct"/>
            <w:tcBorders>
              <w:top w:val="single" w:sz="4" w:space="0" w:color="auto"/>
            </w:tcBorders>
            <w:shd w:val="clear" w:color="auto" w:fill="auto"/>
            <w:vAlign w:val="center"/>
          </w:tcPr>
          <w:p w14:paraId="5DA2F3FC"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磷肥</w:t>
            </w:r>
          </w:p>
        </w:tc>
        <w:tc>
          <w:tcPr>
            <w:tcW w:w="257" w:type="pct"/>
            <w:tcBorders>
              <w:top w:val="single" w:sz="4" w:space="0" w:color="auto"/>
            </w:tcBorders>
            <w:shd w:val="clear" w:color="auto" w:fill="auto"/>
            <w:vAlign w:val="center"/>
          </w:tcPr>
          <w:p w14:paraId="4F76DFE4"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钾肥</w:t>
            </w:r>
          </w:p>
        </w:tc>
        <w:tc>
          <w:tcPr>
            <w:tcW w:w="270" w:type="pct"/>
            <w:tcBorders>
              <w:top w:val="single" w:sz="4" w:space="0" w:color="auto"/>
            </w:tcBorders>
            <w:vAlign w:val="center"/>
          </w:tcPr>
          <w:p w14:paraId="1E780366"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沼液</w:t>
            </w:r>
          </w:p>
        </w:tc>
        <w:tc>
          <w:tcPr>
            <w:tcW w:w="251" w:type="pct"/>
            <w:tcBorders>
              <w:top w:val="single" w:sz="4" w:space="0" w:color="auto"/>
            </w:tcBorders>
            <w:vAlign w:val="center"/>
          </w:tcPr>
          <w:p w14:paraId="7D272429"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尿素</w:t>
            </w:r>
          </w:p>
        </w:tc>
        <w:tc>
          <w:tcPr>
            <w:tcW w:w="280" w:type="pct"/>
            <w:gridSpan w:val="2"/>
            <w:tcBorders>
              <w:top w:val="single" w:sz="4" w:space="0" w:color="auto"/>
            </w:tcBorders>
            <w:vAlign w:val="center"/>
          </w:tcPr>
          <w:p w14:paraId="61A33D5E"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磷肥</w:t>
            </w:r>
          </w:p>
        </w:tc>
        <w:tc>
          <w:tcPr>
            <w:tcW w:w="242" w:type="pct"/>
            <w:tcBorders>
              <w:top w:val="single" w:sz="4" w:space="0" w:color="auto"/>
            </w:tcBorders>
            <w:vAlign w:val="center"/>
          </w:tcPr>
          <w:p w14:paraId="4E761E62"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钾肥</w:t>
            </w:r>
          </w:p>
        </w:tc>
        <w:tc>
          <w:tcPr>
            <w:tcW w:w="229" w:type="pct"/>
            <w:tcBorders>
              <w:top w:val="single" w:sz="4" w:space="0" w:color="auto"/>
            </w:tcBorders>
            <w:vAlign w:val="center"/>
          </w:tcPr>
          <w:p w14:paraId="24786A46"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沼液</w:t>
            </w:r>
          </w:p>
        </w:tc>
        <w:tc>
          <w:tcPr>
            <w:tcW w:w="252" w:type="pct"/>
            <w:tcBorders>
              <w:top w:val="single" w:sz="4" w:space="0" w:color="auto"/>
            </w:tcBorders>
            <w:vAlign w:val="center"/>
          </w:tcPr>
          <w:p w14:paraId="3A91BCA6"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尿素</w:t>
            </w:r>
          </w:p>
        </w:tc>
        <w:tc>
          <w:tcPr>
            <w:tcW w:w="289" w:type="pct"/>
            <w:tcBorders>
              <w:top w:val="single" w:sz="4" w:space="0" w:color="auto"/>
            </w:tcBorders>
            <w:vAlign w:val="center"/>
          </w:tcPr>
          <w:p w14:paraId="03FEEF25"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磷肥</w:t>
            </w:r>
          </w:p>
        </w:tc>
        <w:tc>
          <w:tcPr>
            <w:tcW w:w="158" w:type="pct"/>
            <w:tcBorders>
              <w:top w:val="single" w:sz="4" w:space="0" w:color="auto"/>
            </w:tcBorders>
            <w:vAlign w:val="center"/>
          </w:tcPr>
          <w:p w14:paraId="662912D0" w14:textId="77777777" w:rsidR="0093453D" w:rsidRPr="0093453D" w:rsidRDefault="0093453D" w:rsidP="0093453D">
            <w:pPr>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钾肥</w:t>
            </w:r>
          </w:p>
        </w:tc>
      </w:tr>
      <w:tr w:rsidR="0093453D" w:rsidRPr="0093453D" w14:paraId="2A0327A0" w14:textId="77777777" w:rsidTr="004C4981">
        <w:trPr>
          <w:trHeight w:val="541"/>
          <w:jc w:val="center"/>
        </w:trPr>
        <w:tc>
          <w:tcPr>
            <w:tcW w:w="204" w:type="pct"/>
            <w:vMerge w:val="restart"/>
            <w:shd w:val="clear" w:color="auto" w:fill="auto"/>
            <w:vAlign w:val="center"/>
          </w:tcPr>
          <w:p w14:paraId="7EF01412" w14:textId="77777777" w:rsidR="0093453D" w:rsidRPr="0093453D" w:rsidRDefault="0093453D" w:rsidP="0093453D">
            <w:pPr>
              <w:widowControl/>
              <w:autoSpaceDE w:val="0"/>
              <w:autoSpaceDN w:val="0"/>
              <w:jc w:val="center"/>
              <w:rPr>
                <w:rFonts w:ascii="宋体" w:hAnsi="Times New Roman"/>
                <w:sz w:val="18"/>
                <w:szCs w:val="18"/>
                <w:lang w:val="zh-TW" w:bidi="zh-TW"/>
              </w:rPr>
            </w:pPr>
            <w:r w:rsidRPr="0093453D">
              <w:rPr>
                <w:rFonts w:ascii="宋体" w:hAnsi="Times New Roman"/>
                <w:sz w:val="18"/>
                <w:szCs w:val="18"/>
                <w:lang w:val="zh-TW" w:bidi="zh-TW"/>
              </w:rPr>
              <w:t>大田</w:t>
            </w:r>
          </w:p>
          <w:p w14:paraId="5B3EEF9F" w14:textId="77777777" w:rsidR="0093453D" w:rsidRPr="0093453D" w:rsidRDefault="0093453D" w:rsidP="0093453D">
            <w:pPr>
              <w:widowControl/>
              <w:autoSpaceDE w:val="0"/>
              <w:autoSpaceDN w:val="0"/>
              <w:jc w:val="center"/>
              <w:rPr>
                <w:rFonts w:ascii="宋体" w:hAnsi="Times New Roman"/>
                <w:sz w:val="18"/>
                <w:szCs w:val="18"/>
                <w:lang w:val="zh-TW" w:bidi="zh-TW"/>
              </w:rPr>
            </w:pPr>
            <w:r w:rsidRPr="0093453D">
              <w:rPr>
                <w:rFonts w:ascii="宋体" w:hAnsi="Times New Roman"/>
                <w:sz w:val="18"/>
                <w:szCs w:val="18"/>
                <w:lang w:val="zh-TW" w:bidi="zh-TW"/>
              </w:rPr>
              <w:t>作物</w:t>
            </w:r>
          </w:p>
        </w:tc>
        <w:tc>
          <w:tcPr>
            <w:tcW w:w="290" w:type="pct"/>
            <w:shd w:val="clear" w:color="auto" w:fill="auto"/>
            <w:vAlign w:val="center"/>
          </w:tcPr>
          <w:p w14:paraId="187B94FC" w14:textId="77777777" w:rsidR="0093453D" w:rsidRPr="0093453D" w:rsidRDefault="0093453D" w:rsidP="0093453D">
            <w:pPr>
              <w:widowControl/>
              <w:autoSpaceDE w:val="0"/>
              <w:autoSpaceDN w:val="0"/>
              <w:jc w:val="center"/>
              <w:rPr>
                <w:rFonts w:ascii="Times New Roman" w:hAnsi="Times New Roman"/>
                <w:color w:val="000000" w:themeColor="text1"/>
                <w:sz w:val="18"/>
                <w:szCs w:val="18"/>
                <w:lang w:val="zh-TW" w:bidi="zh-TW"/>
              </w:rPr>
            </w:pPr>
            <w:r w:rsidRPr="0093453D">
              <w:rPr>
                <w:rFonts w:ascii="Times New Roman" w:hAnsi="Times New Roman"/>
                <w:color w:val="000000" w:themeColor="text1"/>
                <w:sz w:val="18"/>
                <w:szCs w:val="18"/>
                <w:lang w:val="zh-TW" w:bidi="zh-TW"/>
              </w:rPr>
              <w:t>小麦</w:t>
            </w:r>
          </w:p>
        </w:tc>
        <w:tc>
          <w:tcPr>
            <w:tcW w:w="266" w:type="pct"/>
            <w:shd w:val="clear" w:color="auto" w:fill="auto"/>
            <w:vAlign w:val="center"/>
          </w:tcPr>
          <w:p w14:paraId="580F4270" w14:textId="77777777" w:rsidR="0093453D" w:rsidRPr="0093453D" w:rsidRDefault="0093453D" w:rsidP="0093453D">
            <w:pPr>
              <w:widowControl/>
              <w:autoSpaceDE w:val="0"/>
              <w:autoSpaceDN w:val="0"/>
              <w:jc w:val="center"/>
              <w:rPr>
                <w:rFonts w:ascii="Times New Roman" w:hAnsi="Times New Roman"/>
                <w:color w:val="000000" w:themeColor="text1"/>
                <w:sz w:val="15"/>
                <w:szCs w:val="15"/>
                <w:lang w:val="zh-TW" w:bidi="zh-TW"/>
              </w:rPr>
            </w:pPr>
            <w:r w:rsidRPr="0093453D">
              <w:rPr>
                <w:rFonts w:ascii="Times New Roman" w:hAnsi="Times New Roman"/>
                <w:color w:val="000000" w:themeColor="text1"/>
                <w:sz w:val="15"/>
                <w:szCs w:val="15"/>
                <w:lang w:val="zh-TW" w:bidi="zh-TW"/>
              </w:rPr>
              <w:t>7.5</w:t>
            </w:r>
          </w:p>
        </w:tc>
        <w:tc>
          <w:tcPr>
            <w:tcW w:w="298" w:type="pct"/>
            <w:vAlign w:val="center"/>
          </w:tcPr>
          <w:p w14:paraId="5C74BA0C"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101</w:t>
            </w:r>
            <w:r w:rsidRPr="0093453D">
              <w:rPr>
                <w:rFonts w:ascii="Times New Roman" w:hAnsi="Times New Roman"/>
                <w:color w:val="000000"/>
                <w:sz w:val="15"/>
                <w:szCs w:val="15"/>
              </w:rPr>
              <w:t>～</w:t>
            </w:r>
            <w:r w:rsidRPr="0093453D">
              <w:rPr>
                <w:rFonts w:ascii="Times New Roman" w:hAnsi="Times New Roman"/>
                <w:color w:val="000000"/>
                <w:sz w:val="15"/>
                <w:szCs w:val="15"/>
              </w:rPr>
              <w:t>177</w:t>
            </w:r>
          </w:p>
        </w:tc>
        <w:tc>
          <w:tcPr>
            <w:tcW w:w="270" w:type="pct"/>
            <w:vAlign w:val="center"/>
          </w:tcPr>
          <w:p w14:paraId="051245C4"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0.36</w:t>
            </w:r>
            <w:r w:rsidRPr="0093453D">
              <w:rPr>
                <w:rFonts w:ascii="Times New Roman" w:hAnsi="Times New Roman"/>
                <w:color w:val="000000"/>
                <w:sz w:val="15"/>
                <w:szCs w:val="15"/>
              </w:rPr>
              <w:t>～</w:t>
            </w:r>
            <w:r w:rsidRPr="0093453D">
              <w:rPr>
                <w:rFonts w:ascii="Times New Roman" w:hAnsi="Times New Roman"/>
                <w:color w:val="000000"/>
                <w:sz w:val="15"/>
                <w:szCs w:val="15"/>
              </w:rPr>
              <w:t>0.56</w:t>
            </w:r>
          </w:p>
        </w:tc>
        <w:tc>
          <w:tcPr>
            <w:tcW w:w="313" w:type="pct"/>
            <w:vAlign w:val="center"/>
          </w:tcPr>
          <w:p w14:paraId="290B16CB"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w:t>
            </w:r>
            <w:r w:rsidRPr="0093453D">
              <w:rPr>
                <w:rFonts w:ascii="Times New Roman" w:hAnsi="Times New Roman"/>
                <w:color w:val="000000"/>
                <w:sz w:val="15"/>
                <w:szCs w:val="15"/>
              </w:rPr>
              <w:t>～</w:t>
            </w:r>
            <w:r w:rsidRPr="0093453D">
              <w:rPr>
                <w:rFonts w:ascii="Times New Roman" w:hAnsi="Times New Roman"/>
                <w:color w:val="000000"/>
                <w:sz w:val="15"/>
                <w:szCs w:val="15"/>
              </w:rPr>
              <w:t>1.6</w:t>
            </w:r>
          </w:p>
        </w:tc>
        <w:tc>
          <w:tcPr>
            <w:tcW w:w="264" w:type="pct"/>
            <w:vAlign w:val="center"/>
          </w:tcPr>
          <w:p w14:paraId="29763221"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0.07</w:t>
            </w:r>
            <w:r w:rsidRPr="0093453D">
              <w:rPr>
                <w:rFonts w:ascii="Times New Roman" w:hAnsi="Times New Roman"/>
                <w:color w:val="000000"/>
                <w:sz w:val="15"/>
                <w:szCs w:val="15"/>
              </w:rPr>
              <w:t>～</w:t>
            </w:r>
            <w:r w:rsidRPr="0093453D">
              <w:rPr>
                <w:rFonts w:ascii="Times New Roman" w:hAnsi="Times New Roman"/>
                <w:color w:val="000000"/>
                <w:sz w:val="15"/>
                <w:szCs w:val="15"/>
              </w:rPr>
              <w:t>0.08</w:t>
            </w:r>
          </w:p>
        </w:tc>
        <w:tc>
          <w:tcPr>
            <w:tcW w:w="286" w:type="pct"/>
            <w:shd w:val="clear" w:color="auto" w:fill="auto"/>
            <w:vAlign w:val="center"/>
          </w:tcPr>
          <w:p w14:paraId="366DE14C"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135</w:t>
            </w:r>
            <w:r w:rsidRPr="0093453D">
              <w:rPr>
                <w:rFonts w:ascii="Times New Roman" w:hAnsi="Times New Roman"/>
                <w:color w:val="000000"/>
                <w:sz w:val="15"/>
                <w:szCs w:val="15"/>
              </w:rPr>
              <w:t>～</w:t>
            </w:r>
            <w:r w:rsidRPr="0093453D">
              <w:rPr>
                <w:rFonts w:ascii="Times New Roman" w:hAnsi="Times New Roman"/>
                <w:color w:val="000000"/>
                <w:sz w:val="15"/>
                <w:szCs w:val="15"/>
              </w:rPr>
              <w:t>235</w:t>
            </w:r>
          </w:p>
        </w:tc>
        <w:tc>
          <w:tcPr>
            <w:tcW w:w="305" w:type="pct"/>
            <w:shd w:val="clear" w:color="auto" w:fill="auto"/>
            <w:vAlign w:val="center"/>
          </w:tcPr>
          <w:p w14:paraId="3068FB20"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0.31</w:t>
            </w:r>
            <w:r w:rsidRPr="0093453D">
              <w:rPr>
                <w:rFonts w:ascii="Times New Roman" w:hAnsi="Times New Roman"/>
                <w:color w:val="000000"/>
                <w:sz w:val="15"/>
                <w:szCs w:val="15"/>
              </w:rPr>
              <w:t>～</w:t>
            </w:r>
            <w:r w:rsidRPr="0093453D">
              <w:rPr>
                <w:rFonts w:ascii="Times New Roman" w:hAnsi="Times New Roman"/>
                <w:color w:val="000000"/>
                <w:sz w:val="15"/>
                <w:szCs w:val="15"/>
              </w:rPr>
              <w:t>0.48</w:t>
            </w:r>
          </w:p>
        </w:tc>
        <w:tc>
          <w:tcPr>
            <w:tcW w:w="276" w:type="pct"/>
            <w:shd w:val="clear" w:color="auto" w:fill="auto"/>
            <w:vAlign w:val="center"/>
          </w:tcPr>
          <w:p w14:paraId="4676BE49"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0.94</w:t>
            </w:r>
            <w:r w:rsidRPr="0093453D">
              <w:rPr>
                <w:rFonts w:ascii="Times New Roman" w:hAnsi="Times New Roman"/>
                <w:color w:val="000000"/>
                <w:sz w:val="15"/>
                <w:szCs w:val="15"/>
              </w:rPr>
              <w:t>～</w:t>
            </w:r>
            <w:r w:rsidRPr="0093453D">
              <w:rPr>
                <w:rFonts w:ascii="Times New Roman" w:hAnsi="Times New Roman"/>
                <w:color w:val="000000"/>
                <w:sz w:val="15"/>
                <w:szCs w:val="15"/>
              </w:rPr>
              <w:t>1.4</w:t>
            </w:r>
          </w:p>
        </w:tc>
        <w:tc>
          <w:tcPr>
            <w:tcW w:w="257" w:type="pct"/>
            <w:shd w:val="clear" w:color="auto" w:fill="auto"/>
            <w:vAlign w:val="center"/>
          </w:tcPr>
          <w:p w14:paraId="546ED12F"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w:t>
            </w:r>
            <w:r w:rsidRPr="0093453D">
              <w:rPr>
                <w:rFonts w:ascii="Times New Roman" w:hAnsi="Times New Roman"/>
                <w:color w:val="000000"/>
                <w:sz w:val="15"/>
                <w:szCs w:val="15"/>
              </w:rPr>
              <w:t>～</w:t>
            </w:r>
            <w:r w:rsidRPr="0093453D">
              <w:rPr>
                <w:rFonts w:ascii="Times New Roman" w:hAnsi="Times New Roman"/>
                <w:color w:val="000000"/>
                <w:sz w:val="15"/>
                <w:szCs w:val="15"/>
              </w:rPr>
              <w:t>0.01</w:t>
            </w:r>
          </w:p>
        </w:tc>
        <w:tc>
          <w:tcPr>
            <w:tcW w:w="270" w:type="pct"/>
            <w:vAlign w:val="center"/>
          </w:tcPr>
          <w:p w14:paraId="3A5BC9AC"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168</w:t>
            </w:r>
            <w:r w:rsidRPr="0093453D">
              <w:rPr>
                <w:rFonts w:ascii="Times New Roman" w:hAnsi="Times New Roman"/>
                <w:color w:val="000000"/>
                <w:sz w:val="15"/>
                <w:szCs w:val="15"/>
              </w:rPr>
              <w:t>～</w:t>
            </w:r>
            <w:r w:rsidRPr="0093453D">
              <w:rPr>
                <w:rFonts w:ascii="Times New Roman" w:hAnsi="Times New Roman"/>
                <w:color w:val="000000"/>
                <w:sz w:val="15"/>
                <w:szCs w:val="15"/>
              </w:rPr>
              <w:t>295</w:t>
            </w:r>
          </w:p>
        </w:tc>
        <w:tc>
          <w:tcPr>
            <w:tcW w:w="251" w:type="pct"/>
            <w:vAlign w:val="center"/>
          </w:tcPr>
          <w:p w14:paraId="6E549DE7"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0.26</w:t>
            </w:r>
            <w:r w:rsidRPr="0093453D">
              <w:rPr>
                <w:rFonts w:ascii="Times New Roman" w:hAnsi="Times New Roman"/>
                <w:color w:val="000000"/>
                <w:sz w:val="15"/>
                <w:szCs w:val="15"/>
              </w:rPr>
              <w:t>～</w:t>
            </w:r>
            <w:r w:rsidRPr="0093453D">
              <w:rPr>
                <w:rFonts w:ascii="Times New Roman" w:hAnsi="Times New Roman"/>
                <w:color w:val="000000"/>
                <w:sz w:val="15"/>
                <w:szCs w:val="15"/>
              </w:rPr>
              <w:t>0.4</w:t>
            </w:r>
          </w:p>
        </w:tc>
        <w:tc>
          <w:tcPr>
            <w:tcW w:w="280" w:type="pct"/>
            <w:gridSpan w:val="2"/>
            <w:vAlign w:val="center"/>
          </w:tcPr>
          <w:p w14:paraId="3F3A9FA1"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0.85</w:t>
            </w:r>
            <w:r w:rsidRPr="0093453D">
              <w:rPr>
                <w:rFonts w:ascii="Times New Roman" w:hAnsi="Times New Roman"/>
                <w:color w:val="000000"/>
                <w:sz w:val="15"/>
                <w:szCs w:val="15"/>
              </w:rPr>
              <w:t>～</w:t>
            </w:r>
            <w:r w:rsidRPr="0093453D">
              <w:rPr>
                <w:rFonts w:ascii="Times New Roman" w:hAnsi="Times New Roman"/>
                <w:color w:val="000000"/>
                <w:sz w:val="15"/>
                <w:szCs w:val="15"/>
              </w:rPr>
              <w:t>1.2</w:t>
            </w:r>
          </w:p>
        </w:tc>
        <w:tc>
          <w:tcPr>
            <w:tcW w:w="242" w:type="pct"/>
            <w:vAlign w:val="center"/>
          </w:tcPr>
          <w:p w14:paraId="470AAEF1"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w:t>
            </w:r>
          </w:p>
        </w:tc>
        <w:tc>
          <w:tcPr>
            <w:tcW w:w="229" w:type="pct"/>
            <w:vAlign w:val="center"/>
          </w:tcPr>
          <w:p w14:paraId="7FE62A04"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c>
          <w:tcPr>
            <w:tcW w:w="252" w:type="pct"/>
            <w:vAlign w:val="center"/>
          </w:tcPr>
          <w:p w14:paraId="3BE6CCD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c>
          <w:tcPr>
            <w:tcW w:w="289" w:type="pct"/>
            <w:vAlign w:val="center"/>
          </w:tcPr>
          <w:p w14:paraId="204C6763"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c>
          <w:tcPr>
            <w:tcW w:w="158" w:type="pct"/>
            <w:vAlign w:val="center"/>
          </w:tcPr>
          <w:p w14:paraId="2E27054D"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r>
      <w:tr w:rsidR="0093453D" w:rsidRPr="0093453D" w14:paraId="308D379A" w14:textId="77777777" w:rsidTr="004C4981">
        <w:trPr>
          <w:trHeight w:val="456"/>
          <w:jc w:val="center"/>
        </w:trPr>
        <w:tc>
          <w:tcPr>
            <w:tcW w:w="204" w:type="pct"/>
            <w:vMerge/>
            <w:shd w:val="clear" w:color="auto" w:fill="auto"/>
            <w:vAlign w:val="center"/>
          </w:tcPr>
          <w:p w14:paraId="5613F7FF" w14:textId="77777777" w:rsidR="0093453D" w:rsidRPr="0093453D" w:rsidRDefault="0093453D" w:rsidP="0093453D">
            <w:pPr>
              <w:widowControl/>
              <w:numPr>
                <w:ilvl w:val="0"/>
                <w:numId w:val="2"/>
              </w:numPr>
              <w:autoSpaceDE w:val="0"/>
              <w:autoSpaceDN w:val="0"/>
              <w:jc w:val="center"/>
              <w:rPr>
                <w:rFonts w:ascii="宋体" w:hAnsi="Times New Roman"/>
                <w:sz w:val="18"/>
                <w:szCs w:val="18"/>
                <w:lang w:val="zh-TW" w:bidi="zh-TW"/>
              </w:rPr>
            </w:pPr>
          </w:p>
        </w:tc>
        <w:tc>
          <w:tcPr>
            <w:tcW w:w="290" w:type="pct"/>
            <w:shd w:val="clear" w:color="auto" w:fill="auto"/>
            <w:vAlign w:val="center"/>
          </w:tcPr>
          <w:p w14:paraId="571DC76E" w14:textId="77777777" w:rsidR="0093453D" w:rsidRPr="0093453D" w:rsidRDefault="0093453D" w:rsidP="0093453D">
            <w:pPr>
              <w:widowControl/>
              <w:autoSpaceDE w:val="0"/>
              <w:autoSpaceDN w:val="0"/>
              <w:jc w:val="center"/>
              <w:rPr>
                <w:rFonts w:ascii="Times New Roman" w:hAnsi="Times New Roman"/>
                <w:color w:val="000000" w:themeColor="text1"/>
                <w:sz w:val="18"/>
                <w:szCs w:val="18"/>
                <w:lang w:val="zh-TW" w:bidi="zh-TW"/>
              </w:rPr>
            </w:pPr>
            <w:r w:rsidRPr="0093453D">
              <w:rPr>
                <w:rFonts w:ascii="Times New Roman" w:hAnsi="Times New Roman"/>
                <w:color w:val="000000" w:themeColor="text1"/>
                <w:sz w:val="18"/>
                <w:szCs w:val="18"/>
                <w:lang w:val="zh-TW" w:bidi="zh-TW"/>
              </w:rPr>
              <w:t>玉米</w:t>
            </w:r>
          </w:p>
        </w:tc>
        <w:tc>
          <w:tcPr>
            <w:tcW w:w="266" w:type="pct"/>
            <w:shd w:val="clear" w:color="auto" w:fill="auto"/>
            <w:vAlign w:val="center"/>
          </w:tcPr>
          <w:p w14:paraId="2C789FFA" w14:textId="77777777" w:rsidR="0093453D" w:rsidRPr="0093453D" w:rsidRDefault="0093453D" w:rsidP="0093453D">
            <w:pPr>
              <w:widowControl/>
              <w:autoSpaceDE w:val="0"/>
              <w:autoSpaceDN w:val="0"/>
              <w:jc w:val="center"/>
              <w:rPr>
                <w:rFonts w:ascii="Times New Roman" w:hAnsi="Times New Roman"/>
                <w:color w:val="000000" w:themeColor="text1"/>
                <w:sz w:val="15"/>
                <w:szCs w:val="15"/>
                <w:lang w:val="zh-TW" w:bidi="zh-TW"/>
              </w:rPr>
            </w:pPr>
            <w:r w:rsidRPr="0093453D">
              <w:rPr>
                <w:rFonts w:ascii="Times New Roman" w:hAnsi="Times New Roman"/>
                <w:color w:val="000000" w:themeColor="text1"/>
                <w:sz w:val="15"/>
                <w:szCs w:val="15"/>
                <w:lang w:val="zh-TW" w:bidi="zh-TW"/>
              </w:rPr>
              <w:t>7.5</w:t>
            </w:r>
          </w:p>
        </w:tc>
        <w:tc>
          <w:tcPr>
            <w:tcW w:w="298" w:type="pct"/>
            <w:vAlign w:val="center"/>
          </w:tcPr>
          <w:p w14:paraId="2A9E0B9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78</w:t>
            </w:r>
            <w:r w:rsidRPr="0093453D">
              <w:rPr>
                <w:rFonts w:ascii="Times New Roman" w:hAnsi="Times New Roman"/>
                <w:color w:val="000000"/>
                <w:sz w:val="15"/>
                <w:szCs w:val="15"/>
              </w:rPr>
              <w:t>～</w:t>
            </w:r>
            <w:r w:rsidRPr="0093453D">
              <w:rPr>
                <w:rFonts w:ascii="Times New Roman" w:hAnsi="Times New Roman"/>
                <w:color w:val="000000"/>
                <w:sz w:val="15"/>
                <w:szCs w:val="15"/>
              </w:rPr>
              <w:t>136</w:t>
            </w:r>
          </w:p>
        </w:tc>
        <w:tc>
          <w:tcPr>
            <w:tcW w:w="270" w:type="pct"/>
            <w:vAlign w:val="center"/>
          </w:tcPr>
          <w:p w14:paraId="0C2E9A09"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0.27</w:t>
            </w:r>
            <w:r w:rsidRPr="0093453D">
              <w:rPr>
                <w:rFonts w:ascii="Times New Roman" w:hAnsi="Times New Roman"/>
                <w:color w:val="000000"/>
                <w:sz w:val="15"/>
                <w:szCs w:val="15"/>
              </w:rPr>
              <w:t>～</w:t>
            </w:r>
            <w:r w:rsidRPr="0093453D">
              <w:rPr>
                <w:rFonts w:ascii="Times New Roman" w:hAnsi="Times New Roman"/>
                <w:color w:val="000000"/>
                <w:sz w:val="15"/>
                <w:szCs w:val="15"/>
              </w:rPr>
              <w:t>0.43</w:t>
            </w:r>
          </w:p>
        </w:tc>
        <w:tc>
          <w:tcPr>
            <w:tcW w:w="313" w:type="pct"/>
            <w:vAlign w:val="center"/>
          </w:tcPr>
          <w:p w14:paraId="72D8155F"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0.18</w:t>
            </w:r>
            <w:r w:rsidRPr="0093453D">
              <w:rPr>
                <w:rFonts w:ascii="Times New Roman" w:hAnsi="Times New Roman"/>
                <w:color w:val="000000"/>
                <w:sz w:val="15"/>
                <w:szCs w:val="15"/>
              </w:rPr>
              <w:t>～</w:t>
            </w:r>
            <w:r w:rsidRPr="0093453D">
              <w:rPr>
                <w:rFonts w:ascii="Times New Roman" w:hAnsi="Times New Roman"/>
                <w:color w:val="000000"/>
                <w:sz w:val="15"/>
                <w:szCs w:val="15"/>
              </w:rPr>
              <w:t>0.24</w:t>
            </w:r>
          </w:p>
        </w:tc>
        <w:tc>
          <w:tcPr>
            <w:tcW w:w="264" w:type="pct"/>
            <w:vAlign w:val="center"/>
          </w:tcPr>
          <w:p w14:paraId="66B8D000"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w:t>
            </w:r>
            <w:r w:rsidRPr="0093453D">
              <w:rPr>
                <w:rFonts w:ascii="Times New Roman" w:hAnsi="Times New Roman"/>
                <w:color w:val="000000"/>
                <w:sz w:val="15"/>
                <w:szCs w:val="15"/>
              </w:rPr>
              <w:t>～</w:t>
            </w:r>
            <w:r w:rsidRPr="0093453D">
              <w:rPr>
                <w:rFonts w:ascii="Times New Roman" w:hAnsi="Times New Roman"/>
                <w:color w:val="000000"/>
                <w:sz w:val="15"/>
                <w:szCs w:val="15"/>
              </w:rPr>
              <w:t>0.01</w:t>
            </w:r>
          </w:p>
        </w:tc>
        <w:tc>
          <w:tcPr>
            <w:tcW w:w="286" w:type="pct"/>
            <w:shd w:val="clear" w:color="auto" w:fill="auto"/>
            <w:vAlign w:val="center"/>
          </w:tcPr>
          <w:p w14:paraId="5B107ED1"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104</w:t>
            </w:r>
            <w:r w:rsidRPr="0093453D">
              <w:rPr>
                <w:rFonts w:ascii="Times New Roman" w:hAnsi="Times New Roman"/>
                <w:color w:val="000000"/>
                <w:sz w:val="15"/>
                <w:szCs w:val="15"/>
              </w:rPr>
              <w:t>～</w:t>
            </w:r>
            <w:r w:rsidRPr="0093453D">
              <w:rPr>
                <w:rFonts w:ascii="Times New Roman" w:hAnsi="Times New Roman"/>
                <w:color w:val="000000"/>
                <w:sz w:val="15"/>
                <w:szCs w:val="15"/>
              </w:rPr>
              <w:t>181</w:t>
            </w:r>
          </w:p>
        </w:tc>
        <w:tc>
          <w:tcPr>
            <w:tcW w:w="305" w:type="pct"/>
            <w:shd w:val="clear" w:color="auto" w:fill="auto"/>
            <w:vAlign w:val="center"/>
          </w:tcPr>
          <w:p w14:paraId="22DE0A91"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0.24</w:t>
            </w:r>
            <w:r w:rsidRPr="0093453D">
              <w:rPr>
                <w:rFonts w:ascii="Times New Roman" w:hAnsi="Times New Roman"/>
                <w:color w:val="000000"/>
                <w:sz w:val="15"/>
                <w:szCs w:val="15"/>
              </w:rPr>
              <w:t>～</w:t>
            </w:r>
            <w:r w:rsidRPr="0093453D">
              <w:rPr>
                <w:rFonts w:ascii="Times New Roman" w:hAnsi="Times New Roman"/>
                <w:color w:val="000000"/>
                <w:sz w:val="15"/>
                <w:szCs w:val="15"/>
              </w:rPr>
              <w:t>0.37</w:t>
            </w:r>
          </w:p>
        </w:tc>
        <w:tc>
          <w:tcPr>
            <w:tcW w:w="276" w:type="pct"/>
            <w:shd w:val="clear" w:color="auto" w:fill="auto"/>
            <w:vAlign w:val="center"/>
          </w:tcPr>
          <w:p w14:paraId="3B48331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0.1</w:t>
            </w:r>
            <w:r w:rsidRPr="0093453D">
              <w:rPr>
                <w:rFonts w:ascii="Times New Roman" w:hAnsi="Times New Roman"/>
                <w:color w:val="000000"/>
                <w:sz w:val="15"/>
                <w:szCs w:val="15"/>
              </w:rPr>
              <w:t>～</w:t>
            </w:r>
            <w:r w:rsidRPr="0093453D">
              <w:rPr>
                <w:rFonts w:ascii="Times New Roman" w:hAnsi="Times New Roman"/>
                <w:color w:val="000000"/>
                <w:sz w:val="15"/>
                <w:szCs w:val="15"/>
              </w:rPr>
              <w:t>0.11</w:t>
            </w:r>
          </w:p>
        </w:tc>
        <w:tc>
          <w:tcPr>
            <w:tcW w:w="257" w:type="pct"/>
            <w:shd w:val="clear" w:color="auto" w:fill="auto"/>
            <w:vAlign w:val="center"/>
          </w:tcPr>
          <w:p w14:paraId="5BDBFD93"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w:t>
            </w:r>
          </w:p>
        </w:tc>
        <w:tc>
          <w:tcPr>
            <w:tcW w:w="270" w:type="pct"/>
            <w:vAlign w:val="center"/>
          </w:tcPr>
          <w:p w14:paraId="219BC78C"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129</w:t>
            </w:r>
            <w:r w:rsidRPr="0093453D">
              <w:rPr>
                <w:rFonts w:ascii="Times New Roman" w:hAnsi="Times New Roman"/>
                <w:color w:val="000000"/>
                <w:sz w:val="15"/>
                <w:szCs w:val="15"/>
              </w:rPr>
              <w:t>～</w:t>
            </w:r>
            <w:r w:rsidRPr="0093453D">
              <w:rPr>
                <w:rFonts w:ascii="Times New Roman" w:hAnsi="Times New Roman"/>
                <w:color w:val="000000"/>
                <w:sz w:val="15"/>
                <w:szCs w:val="15"/>
              </w:rPr>
              <w:t>226</w:t>
            </w:r>
          </w:p>
        </w:tc>
        <w:tc>
          <w:tcPr>
            <w:tcW w:w="251" w:type="pct"/>
            <w:vAlign w:val="center"/>
          </w:tcPr>
          <w:p w14:paraId="704302D9"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0.2</w:t>
            </w:r>
            <w:r w:rsidRPr="0093453D">
              <w:rPr>
                <w:rFonts w:ascii="Times New Roman" w:hAnsi="Times New Roman"/>
                <w:color w:val="000000"/>
                <w:sz w:val="15"/>
                <w:szCs w:val="15"/>
              </w:rPr>
              <w:t>～</w:t>
            </w:r>
            <w:r w:rsidRPr="0093453D">
              <w:rPr>
                <w:rFonts w:ascii="Times New Roman" w:hAnsi="Times New Roman"/>
                <w:color w:val="000000"/>
                <w:sz w:val="15"/>
                <w:szCs w:val="15"/>
              </w:rPr>
              <w:t>0.31</w:t>
            </w:r>
          </w:p>
        </w:tc>
        <w:tc>
          <w:tcPr>
            <w:tcW w:w="280" w:type="pct"/>
            <w:gridSpan w:val="2"/>
            <w:vAlign w:val="center"/>
          </w:tcPr>
          <w:p w14:paraId="55D1397D"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0.035</w:t>
            </w:r>
            <w:r w:rsidRPr="0093453D">
              <w:rPr>
                <w:rFonts w:ascii="Times New Roman" w:hAnsi="Times New Roman"/>
                <w:color w:val="000000"/>
                <w:sz w:val="15"/>
                <w:szCs w:val="15"/>
              </w:rPr>
              <w:t>～</w:t>
            </w:r>
          </w:p>
        </w:tc>
        <w:tc>
          <w:tcPr>
            <w:tcW w:w="242" w:type="pct"/>
            <w:vAlign w:val="center"/>
          </w:tcPr>
          <w:p w14:paraId="56975796"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w:t>
            </w:r>
          </w:p>
        </w:tc>
        <w:tc>
          <w:tcPr>
            <w:tcW w:w="229" w:type="pct"/>
            <w:vAlign w:val="center"/>
          </w:tcPr>
          <w:p w14:paraId="0707F3E8"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c>
          <w:tcPr>
            <w:tcW w:w="252" w:type="pct"/>
            <w:vAlign w:val="center"/>
          </w:tcPr>
          <w:p w14:paraId="5724B9A9"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c>
          <w:tcPr>
            <w:tcW w:w="289" w:type="pct"/>
            <w:vAlign w:val="center"/>
          </w:tcPr>
          <w:p w14:paraId="36F372F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c>
          <w:tcPr>
            <w:tcW w:w="158" w:type="pct"/>
            <w:vAlign w:val="center"/>
          </w:tcPr>
          <w:p w14:paraId="348D6CA1"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sz w:val="15"/>
                <w:szCs w:val="15"/>
                <w:lang w:val="zh-TW" w:bidi="zh-TW"/>
              </w:rPr>
              <w:t>0</w:t>
            </w:r>
          </w:p>
        </w:tc>
      </w:tr>
      <w:tr w:rsidR="0093453D" w:rsidRPr="0093453D" w14:paraId="30496B63" w14:textId="77777777" w:rsidTr="004C4981">
        <w:trPr>
          <w:trHeight w:val="423"/>
          <w:jc w:val="center"/>
        </w:trPr>
        <w:tc>
          <w:tcPr>
            <w:tcW w:w="204" w:type="pct"/>
            <w:vMerge/>
            <w:shd w:val="clear" w:color="auto" w:fill="auto"/>
            <w:vAlign w:val="center"/>
          </w:tcPr>
          <w:p w14:paraId="349AE3FD" w14:textId="77777777" w:rsidR="0093453D" w:rsidRPr="0093453D" w:rsidRDefault="0093453D" w:rsidP="0093453D">
            <w:pPr>
              <w:widowControl/>
              <w:numPr>
                <w:ilvl w:val="0"/>
                <w:numId w:val="2"/>
              </w:numPr>
              <w:autoSpaceDE w:val="0"/>
              <w:autoSpaceDN w:val="0"/>
              <w:jc w:val="center"/>
              <w:rPr>
                <w:rFonts w:ascii="宋体" w:hAnsi="Times New Roman"/>
                <w:sz w:val="18"/>
                <w:szCs w:val="18"/>
                <w:lang w:val="zh-TW" w:bidi="zh-TW"/>
              </w:rPr>
            </w:pPr>
          </w:p>
        </w:tc>
        <w:tc>
          <w:tcPr>
            <w:tcW w:w="290" w:type="pct"/>
            <w:vMerge w:val="restart"/>
            <w:shd w:val="clear" w:color="auto" w:fill="auto"/>
            <w:vAlign w:val="center"/>
          </w:tcPr>
          <w:p w14:paraId="352940F8" w14:textId="77777777" w:rsidR="0093453D" w:rsidRPr="0093453D" w:rsidRDefault="0093453D" w:rsidP="0093453D">
            <w:pPr>
              <w:widowControl/>
              <w:autoSpaceDE w:val="0"/>
              <w:autoSpaceDN w:val="0"/>
              <w:jc w:val="center"/>
              <w:rPr>
                <w:rFonts w:ascii="Times New Roman" w:hAnsi="Times New Roman"/>
                <w:color w:val="000000" w:themeColor="text1"/>
                <w:sz w:val="18"/>
                <w:szCs w:val="18"/>
                <w:lang w:val="zh-TW" w:bidi="zh-TW"/>
              </w:rPr>
            </w:pPr>
            <w:r w:rsidRPr="0093453D">
              <w:rPr>
                <w:rFonts w:ascii="Times New Roman" w:hAnsi="Times New Roman"/>
                <w:color w:val="000000" w:themeColor="text1"/>
                <w:sz w:val="18"/>
                <w:szCs w:val="18"/>
                <w:lang w:val="zh-TW" w:bidi="zh-TW"/>
              </w:rPr>
              <w:t>水稻</w:t>
            </w:r>
          </w:p>
        </w:tc>
        <w:tc>
          <w:tcPr>
            <w:tcW w:w="266" w:type="pct"/>
            <w:vMerge w:val="restart"/>
            <w:shd w:val="clear" w:color="auto" w:fill="auto"/>
            <w:vAlign w:val="center"/>
          </w:tcPr>
          <w:p w14:paraId="0AAE3EB1" w14:textId="77777777" w:rsidR="0093453D" w:rsidRPr="0093453D" w:rsidRDefault="0093453D" w:rsidP="0093453D">
            <w:pPr>
              <w:widowControl/>
              <w:autoSpaceDE w:val="0"/>
              <w:autoSpaceDN w:val="0"/>
              <w:jc w:val="center"/>
              <w:rPr>
                <w:rFonts w:ascii="Times New Roman" w:hAnsi="Times New Roman"/>
                <w:color w:val="000000" w:themeColor="text1"/>
                <w:sz w:val="15"/>
                <w:szCs w:val="15"/>
                <w:lang w:val="zh-TW" w:bidi="zh-TW"/>
              </w:rPr>
            </w:pPr>
            <w:r w:rsidRPr="0093453D">
              <w:rPr>
                <w:rFonts w:ascii="Times New Roman" w:hAnsi="Times New Roman"/>
                <w:color w:val="000000" w:themeColor="text1"/>
                <w:sz w:val="15"/>
                <w:szCs w:val="15"/>
                <w:lang w:val="zh-TW" w:bidi="zh-TW"/>
              </w:rPr>
              <w:t>9</w:t>
            </w:r>
          </w:p>
        </w:tc>
        <w:tc>
          <w:tcPr>
            <w:tcW w:w="298" w:type="pct"/>
            <w:vAlign w:val="center"/>
          </w:tcPr>
          <w:p w14:paraId="59A7C28C"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99</w:t>
            </w:r>
            <w:r w:rsidRPr="0093453D">
              <w:rPr>
                <w:rFonts w:ascii="Times New Roman" w:hAnsi="Times New Roman"/>
                <w:color w:val="000000"/>
                <w:sz w:val="15"/>
                <w:szCs w:val="15"/>
              </w:rPr>
              <w:t>～</w:t>
            </w:r>
            <w:r w:rsidRPr="0093453D">
              <w:rPr>
                <w:rFonts w:ascii="Times New Roman" w:hAnsi="Times New Roman"/>
                <w:color w:val="000000"/>
                <w:sz w:val="15"/>
                <w:szCs w:val="15"/>
              </w:rPr>
              <w:t>155</w:t>
            </w:r>
          </w:p>
        </w:tc>
        <w:tc>
          <w:tcPr>
            <w:tcW w:w="270" w:type="pct"/>
            <w:vAlign w:val="center"/>
          </w:tcPr>
          <w:p w14:paraId="13DF622F"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0.35</w:t>
            </w:r>
            <w:r w:rsidRPr="0093453D">
              <w:rPr>
                <w:rFonts w:ascii="Times New Roman" w:hAnsi="Times New Roman"/>
                <w:color w:val="000000"/>
                <w:sz w:val="15"/>
                <w:szCs w:val="15"/>
              </w:rPr>
              <w:t>～</w:t>
            </w:r>
            <w:r w:rsidRPr="0093453D">
              <w:rPr>
                <w:rFonts w:ascii="Times New Roman" w:hAnsi="Times New Roman"/>
                <w:color w:val="000000"/>
                <w:sz w:val="15"/>
                <w:szCs w:val="15"/>
              </w:rPr>
              <w:t>0.55</w:t>
            </w:r>
          </w:p>
        </w:tc>
        <w:tc>
          <w:tcPr>
            <w:tcW w:w="313" w:type="pct"/>
            <w:vAlign w:val="center"/>
          </w:tcPr>
          <w:p w14:paraId="7BC6591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1.1</w:t>
            </w:r>
            <w:r w:rsidRPr="0093453D">
              <w:rPr>
                <w:rFonts w:ascii="Times New Roman" w:hAnsi="Times New Roman"/>
                <w:color w:val="000000"/>
                <w:sz w:val="15"/>
                <w:szCs w:val="15"/>
              </w:rPr>
              <w:t>～</w:t>
            </w:r>
            <w:r w:rsidRPr="0093453D">
              <w:rPr>
                <w:rFonts w:ascii="Times New Roman" w:hAnsi="Times New Roman"/>
                <w:color w:val="000000"/>
                <w:sz w:val="15"/>
                <w:szCs w:val="15"/>
              </w:rPr>
              <w:t>1.8</w:t>
            </w:r>
          </w:p>
        </w:tc>
        <w:tc>
          <w:tcPr>
            <w:tcW w:w="264" w:type="pct"/>
            <w:vAlign w:val="center"/>
          </w:tcPr>
          <w:p w14:paraId="035409FE"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0.1</w:t>
            </w:r>
            <w:r w:rsidRPr="0093453D">
              <w:rPr>
                <w:rFonts w:ascii="Times New Roman" w:hAnsi="Times New Roman"/>
                <w:color w:val="000000"/>
                <w:sz w:val="15"/>
                <w:szCs w:val="15"/>
              </w:rPr>
              <w:t>～</w:t>
            </w:r>
            <w:r w:rsidRPr="0093453D">
              <w:rPr>
                <w:rFonts w:ascii="Times New Roman" w:hAnsi="Times New Roman"/>
                <w:color w:val="000000"/>
                <w:sz w:val="15"/>
                <w:szCs w:val="15"/>
              </w:rPr>
              <w:t>0.17</w:t>
            </w:r>
          </w:p>
        </w:tc>
        <w:tc>
          <w:tcPr>
            <w:tcW w:w="286" w:type="pct"/>
            <w:shd w:val="clear" w:color="auto" w:fill="auto"/>
            <w:vAlign w:val="center"/>
          </w:tcPr>
          <w:p w14:paraId="4A1011E4"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132</w:t>
            </w:r>
            <w:r w:rsidRPr="0093453D">
              <w:rPr>
                <w:rFonts w:ascii="Times New Roman" w:hAnsi="Times New Roman"/>
                <w:color w:val="000000"/>
                <w:sz w:val="15"/>
                <w:szCs w:val="15"/>
              </w:rPr>
              <w:t>～</w:t>
            </w:r>
            <w:r w:rsidRPr="0093453D">
              <w:rPr>
                <w:rFonts w:ascii="Times New Roman" w:hAnsi="Times New Roman"/>
                <w:color w:val="000000"/>
                <w:sz w:val="15"/>
                <w:szCs w:val="15"/>
              </w:rPr>
              <w:t>207</w:t>
            </w:r>
          </w:p>
        </w:tc>
        <w:tc>
          <w:tcPr>
            <w:tcW w:w="305" w:type="pct"/>
            <w:shd w:val="clear" w:color="auto" w:fill="auto"/>
            <w:vAlign w:val="center"/>
          </w:tcPr>
          <w:p w14:paraId="658B2FA5"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0.3</w:t>
            </w:r>
            <w:r w:rsidRPr="0093453D">
              <w:rPr>
                <w:rFonts w:ascii="Times New Roman" w:hAnsi="Times New Roman"/>
                <w:color w:val="000000"/>
                <w:sz w:val="15"/>
                <w:szCs w:val="15"/>
              </w:rPr>
              <w:t>～</w:t>
            </w:r>
            <w:r w:rsidRPr="0093453D">
              <w:rPr>
                <w:rFonts w:ascii="Times New Roman" w:hAnsi="Times New Roman"/>
                <w:color w:val="000000"/>
                <w:sz w:val="15"/>
                <w:szCs w:val="15"/>
              </w:rPr>
              <w:t>0.47</w:t>
            </w:r>
          </w:p>
        </w:tc>
        <w:tc>
          <w:tcPr>
            <w:tcW w:w="276" w:type="pct"/>
            <w:shd w:val="clear" w:color="auto" w:fill="auto"/>
            <w:vAlign w:val="center"/>
          </w:tcPr>
          <w:p w14:paraId="27AFB94A"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1.03</w:t>
            </w:r>
            <w:r w:rsidRPr="0093453D">
              <w:rPr>
                <w:rFonts w:ascii="Times New Roman" w:hAnsi="Times New Roman"/>
                <w:color w:val="000000"/>
                <w:sz w:val="15"/>
                <w:szCs w:val="15"/>
              </w:rPr>
              <w:t>～</w:t>
            </w:r>
            <w:r w:rsidRPr="0093453D">
              <w:rPr>
                <w:rFonts w:ascii="Times New Roman" w:hAnsi="Times New Roman"/>
                <w:color w:val="000000"/>
                <w:sz w:val="15"/>
                <w:szCs w:val="15"/>
              </w:rPr>
              <w:t>1.6</w:t>
            </w:r>
          </w:p>
        </w:tc>
        <w:tc>
          <w:tcPr>
            <w:tcW w:w="257" w:type="pct"/>
            <w:shd w:val="clear" w:color="auto" w:fill="auto"/>
            <w:vAlign w:val="center"/>
          </w:tcPr>
          <w:p w14:paraId="1B641863"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0.05</w:t>
            </w:r>
            <w:r w:rsidRPr="0093453D">
              <w:rPr>
                <w:rFonts w:ascii="Times New Roman" w:hAnsi="Times New Roman"/>
                <w:color w:val="000000"/>
                <w:sz w:val="15"/>
                <w:szCs w:val="15"/>
              </w:rPr>
              <w:t>～</w:t>
            </w:r>
            <w:r w:rsidRPr="0093453D">
              <w:rPr>
                <w:rFonts w:ascii="Times New Roman" w:hAnsi="Times New Roman"/>
                <w:color w:val="000000"/>
                <w:sz w:val="15"/>
                <w:szCs w:val="15"/>
              </w:rPr>
              <w:t>0.08</w:t>
            </w:r>
          </w:p>
        </w:tc>
        <w:tc>
          <w:tcPr>
            <w:tcW w:w="270" w:type="pct"/>
            <w:vAlign w:val="center"/>
          </w:tcPr>
          <w:p w14:paraId="6A0852E6"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165</w:t>
            </w:r>
            <w:r w:rsidRPr="0093453D">
              <w:rPr>
                <w:rFonts w:ascii="Times New Roman" w:hAnsi="Times New Roman"/>
                <w:color w:val="000000"/>
                <w:sz w:val="15"/>
                <w:szCs w:val="15"/>
              </w:rPr>
              <w:t>～</w:t>
            </w:r>
            <w:r w:rsidRPr="0093453D">
              <w:rPr>
                <w:rFonts w:ascii="Times New Roman" w:hAnsi="Times New Roman"/>
                <w:color w:val="000000"/>
                <w:sz w:val="15"/>
                <w:szCs w:val="15"/>
              </w:rPr>
              <w:t>259</w:t>
            </w:r>
          </w:p>
        </w:tc>
        <w:tc>
          <w:tcPr>
            <w:tcW w:w="251" w:type="pct"/>
            <w:vAlign w:val="center"/>
          </w:tcPr>
          <w:p w14:paraId="5C611F97"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0.25</w:t>
            </w:r>
            <w:r w:rsidRPr="0093453D">
              <w:rPr>
                <w:rFonts w:ascii="Times New Roman" w:hAnsi="Times New Roman"/>
                <w:color w:val="000000"/>
                <w:sz w:val="15"/>
                <w:szCs w:val="15"/>
              </w:rPr>
              <w:t>～</w:t>
            </w:r>
            <w:r w:rsidRPr="0093453D">
              <w:rPr>
                <w:rFonts w:ascii="Times New Roman" w:hAnsi="Times New Roman"/>
                <w:color w:val="000000"/>
                <w:sz w:val="15"/>
                <w:szCs w:val="15"/>
              </w:rPr>
              <w:t>0.39</w:t>
            </w:r>
          </w:p>
        </w:tc>
        <w:tc>
          <w:tcPr>
            <w:tcW w:w="280" w:type="pct"/>
            <w:gridSpan w:val="2"/>
            <w:vAlign w:val="center"/>
          </w:tcPr>
          <w:p w14:paraId="1505BC20"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0.93</w:t>
            </w:r>
            <w:r w:rsidRPr="0093453D">
              <w:rPr>
                <w:rFonts w:ascii="Times New Roman" w:hAnsi="Times New Roman"/>
                <w:color w:val="000000"/>
                <w:sz w:val="15"/>
                <w:szCs w:val="15"/>
              </w:rPr>
              <w:t>～</w:t>
            </w:r>
            <w:r w:rsidRPr="0093453D">
              <w:rPr>
                <w:rFonts w:ascii="Times New Roman" w:hAnsi="Times New Roman"/>
                <w:color w:val="000000"/>
                <w:sz w:val="15"/>
                <w:szCs w:val="15"/>
              </w:rPr>
              <w:t>1.4</w:t>
            </w:r>
          </w:p>
        </w:tc>
        <w:tc>
          <w:tcPr>
            <w:tcW w:w="242" w:type="pct"/>
            <w:vAlign w:val="center"/>
          </w:tcPr>
          <w:p w14:paraId="180ECA0E"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w:t>
            </w:r>
          </w:p>
        </w:tc>
        <w:tc>
          <w:tcPr>
            <w:tcW w:w="229" w:type="pct"/>
            <w:vAlign w:val="center"/>
          </w:tcPr>
          <w:p w14:paraId="0A6A37EE"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198</w:t>
            </w:r>
            <w:r w:rsidRPr="0093453D">
              <w:rPr>
                <w:rFonts w:ascii="Times New Roman" w:hAnsi="Times New Roman"/>
                <w:color w:val="000000"/>
                <w:sz w:val="15"/>
                <w:szCs w:val="15"/>
              </w:rPr>
              <w:t>～</w:t>
            </w:r>
            <w:r w:rsidRPr="0093453D">
              <w:rPr>
                <w:rFonts w:ascii="Times New Roman" w:hAnsi="Times New Roman"/>
                <w:color w:val="000000"/>
                <w:sz w:val="15"/>
                <w:szCs w:val="15"/>
              </w:rPr>
              <w:t>311</w:t>
            </w:r>
          </w:p>
        </w:tc>
        <w:tc>
          <w:tcPr>
            <w:tcW w:w="252" w:type="pct"/>
            <w:vAlign w:val="center"/>
          </w:tcPr>
          <w:p w14:paraId="27F06BD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0.2</w:t>
            </w:r>
            <w:r w:rsidRPr="0093453D">
              <w:rPr>
                <w:rFonts w:ascii="Times New Roman" w:hAnsi="Times New Roman"/>
                <w:color w:val="000000"/>
                <w:sz w:val="15"/>
                <w:szCs w:val="15"/>
              </w:rPr>
              <w:t>～</w:t>
            </w:r>
            <w:r w:rsidRPr="0093453D">
              <w:rPr>
                <w:rFonts w:ascii="Times New Roman" w:hAnsi="Times New Roman"/>
                <w:color w:val="000000"/>
                <w:sz w:val="15"/>
                <w:szCs w:val="15"/>
              </w:rPr>
              <w:t>0.32</w:t>
            </w:r>
          </w:p>
        </w:tc>
        <w:tc>
          <w:tcPr>
            <w:tcW w:w="289" w:type="pct"/>
            <w:vAlign w:val="center"/>
          </w:tcPr>
          <w:p w14:paraId="4D652045"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color w:val="000000"/>
                <w:sz w:val="15"/>
                <w:szCs w:val="15"/>
              </w:rPr>
              <w:t>0.85</w:t>
            </w:r>
            <w:r w:rsidRPr="0093453D">
              <w:rPr>
                <w:rFonts w:ascii="Times New Roman" w:hAnsi="Times New Roman"/>
                <w:color w:val="000000"/>
                <w:sz w:val="15"/>
                <w:szCs w:val="15"/>
              </w:rPr>
              <w:t>～</w:t>
            </w:r>
            <w:r w:rsidRPr="0093453D">
              <w:rPr>
                <w:rFonts w:ascii="Times New Roman" w:hAnsi="Times New Roman"/>
                <w:color w:val="000000"/>
                <w:sz w:val="15"/>
                <w:szCs w:val="15"/>
              </w:rPr>
              <w:t>1.34</w:t>
            </w:r>
          </w:p>
        </w:tc>
        <w:tc>
          <w:tcPr>
            <w:tcW w:w="158" w:type="pct"/>
            <w:vAlign w:val="center"/>
          </w:tcPr>
          <w:p w14:paraId="3B93CDC2"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hint="eastAsia"/>
                <w:sz w:val="15"/>
                <w:szCs w:val="15"/>
                <w:lang w:val="zh-TW" w:bidi="zh-TW"/>
              </w:rPr>
              <w:t>0</w:t>
            </w:r>
          </w:p>
        </w:tc>
      </w:tr>
      <w:tr w:rsidR="0093453D" w:rsidRPr="0093453D" w14:paraId="012AB191" w14:textId="77777777" w:rsidTr="004C4981">
        <w:trPr>
          <w:trHeight w:val="366"/>
          <w:jc w:val="center"/>
        </w:trPr>
        <w:tc>
          <w:tcPr>
            <w:tcW w:w="204" w:type="pct"/>
            <w:vMerge/>
            <w:shd w:val="clear" w:color="auto" w:fill="auto"/>
            <w:vAlign w:val="center"/>
          </w:tcPr>
          <w:p w14:paraId="0BA97BA0"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90" w:type="pct"/>
            <w:vMerge/>
            <w:shd w:val="clear" w:color="auto" w:fill="auto"/>
            <w:vAlign w:val="center"/>
          </w:tcPr>
          <w:p w14:paraId="7FF8679D"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66" w:type="pct"/>
            <w:vMerge/>
            <w:shd w:val="clear" w:color="auto" w:fill="auto"/>
            <w:vAlign w:val="center"/>
          </w:tcPr>
          <w:p w14:paraId="77ABDE9A" w14:textId="77777777" w:rsidR="0093453D" w:rsidRPr="0093453D" w:rsidRDefault="0093453D" w:rsidP="0093453D">
            <w:pPr>
              <w:widowControl/>
              <w:autoSpaceDE w:val="0"/>
              <w:autoSpaceDN w:val="0"/>
              <w:jc w:val="center"/>
              <w:rPr>
                <w:rFonts w:ascii="Times New Roman" w:hAnsi="Times New Roman"/>
                <w:sz w:val="15"/>
                <w:szCs w:val="15"/>
                <w:lang w:val="zh-TW" w:bidi="zh-TW"/>
              </w:rPr>
            </w:pPr>
          </w:p>
        </w:tc>
        <w:tc>
          <w:tcPr>
            <w:tcW w:w="1145" w:type="pct"/>
            <w:gridSpan w:val="4"/>
            <w:tcBorders>
              <w:top w:val="single" w:sz="4" w:space="0" w:color="auto"/>
            </w:tcBorders>
            <w:shd w:val="clear" w:color="auto" w:fill="auto"/>
            <w:vAlign w:val="center"/>
          </w:tcPr>
          <w:p w14:paraId="1787C1CB"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hint="eastAsia"/>
                <w:sz w:val="15"/>
                <w:szCs w:val="15"/>
                <w:lang w:val="zh-TW" w:bidi="zh-TW"/>
              </w:rPr>
              <w:t>70%</w:t>
            </w:r>
          </w:p>
        </w:tc>
        <w:tc>
          <w:tcPr>
            <w:tcW w:w="1124" w:type="pct"/>
            <w:gridSpan w:val="4"/>
            <w:tcBorders>
              <w:top w:val="single" w:sz="4" w:space="0" w:color="auto"/>
            </w:tcBorders>
            <w:shd w:val="clear" w:color="auto" w:fill="auto"/>
            <w:vAlign w:val="center"/>
          </w:tcPr>
          <w:p w14:paraId="4E22485C" w14:textId="77777777" w:rsidR="0093453D" w:rsidRPr="0093453D" w:rsidRDefault="0093453D" w:rsidP="0093453D">
            <w:pPr>
              <w:widowControl/>
              <w:autoSpaceDE w:val="0"/>
              <w:autoSpaceDN w:val="0"/>
              <w:jc w:val="center"/>
              <w:rPr>
                <w:rFonts w:ascii="Times New Roman" w:hAnsi="Times New Roman"/>
                <w:sz w:val="15"/>
                <w:szCs w:val="15"/>
                <w:lang w:val="zh-TW" w:bidi="zh-TW"/>
              </w:rPr>
            </w:pPr>
            <w:r w:rsidRPr="0093453D">
              <w:rPr>
                <w:rFonts w:ascii="Times New Roman" w:hAnsi="Times New Roman" w:hint="eastAsia"/>
                <w:sz w:val="15"/>
                <w:szCs w:val="15"/>
                <w:lang w:val="zh-TW" w:bidi="zh-TW"/>
              </w:rPr>
              <w:t>80%</w:t>
            </w:r>
          </w:p>
        </w:tc>
        <w:tc>
          <w:tcPr>
            <w:tcW w:w="1043" w:type="pct"/>
            <w:gridSpan w:val="5"/>
            <w:tcBorders>
              <w:top w:val="single" w:sz="4" w:space="0" w:color="auto"/>
            </w:tcBorders>
            <w:shd w:val="clear" w:color="auto" w:fill="auto"/>
            <w:vAlign w:val="center"/>
          </w:tcPr>
          <w:p w14:paraId="143ED36E" w14:textId="77777777" w:rsidR="0093453D" w:rsidRPr="0093453D" w:rsidRDefault="0093453D" w:rsidP="0093453D">
            <w:pPr>
              <w:widowControl/>
              <w:autoSpaceDE w:val="0"/>
              <w:autoSpaceDN w:val="0"/>
              <w:jc w:val="center"/>
              <w:rPr>
                <w:rFonts w:ascii="Times New Roman" w:hAnsi="Times New Roman"/>
                <w:sz w:val="15"/>
                <w:szCs w:val="15"/>
                <w:lang w:val="zh-TW" w:bidi="zh-TW"/>
              </w:rPr>
            </w:pPr>
          </w:p>
        </w:tc>
        <w:tc>
          <w:tcPr>
            <w:tcW w:w="928" w:type="pct"/>
            <w:gridSpan w:val="4"/>
            <w:tcBorders>
              <w:top w:val="single" w:sz="4" w:space="0" w:color="auto"/>
            </w:tcBorders>
            <w:shd w:val="clear" w:color="auto" w:fill="auto"/>
            <w:vAlign w:val="center"/>
          </w:tcPr>
          <w:p w14:paraId="4941ECEA" w14:textId="77777777" w:rsidR="0093453D" w:rsidRPr="0093453D" w:rsidRDefault="0093453D" w:rsidP="0093453D">
            <w:pPr>
              <w:widowControl/>
              <w:autoSpaceDE w:val="0"/>
              <w:autoSpaceDN w:val="0"/>
              <w:jc w:val="center"/>
              <w:rPr>
                <w:rFonts w:ascii="Times New Roman" w:hAnsi="Times New Roman"/>
                <w:sz w:val="15"/>
                <w:szCs w:val="15"/>
                <w:lang w:val="zh-TW" w:bidi="zh-TW"/>
              </w:rPr>
            </w:pPr>
          </w:p>
        </w:tc>
      </w:tr>
      <w:tr w:rsidR="0093453D" w:rsidRPr="0093453D" w14:paraId="78394B07" w14:textId="77777777" w:rsidTr="004C4981">
        <w:trPr>
          <w:trHeight w:val="399"/>
          <w:jc w:val="center"/>
        </w:trPr>
        <w:tc>
          <w:tcPr>
            <w:tcW w:w="204" w:type="pct"/>
            <w:vMerge/>
            <w:shd w:val="clear" w:color="auto" w:fill="auto"/>
            <w:vAlign w:val="center"/>
          </w:tcPr>
          <w:p w14:paraId="5DEAB202"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90" w:type="pct"/>
            <w:vMerge/>
            <w:shd w:val="clear" w:color="auto" w:fill="auto"/>
            <w:vAlign w:val="center"/>
          </w:tcPr>
          <w:p w14:paraId="0FBBE89F"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66" w:type="pct"/>
            <w:vMerge/>
            <w:shd w:val="clear" w:color="auto" w:fill="auto"/>
            <w:vAlign w:val="center"/>
          </w:tcPr>
          <w:p w14:paraId="36D7DE4D"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98" w:type="pct"/>
            <w:tcBorders>
              <w:bottom w:val="single" w:sz="4" w:space="0" w:color="auto"/>
            </w:tcBorders>
            <w:shd w:val="clear" w:color="auto" w:fill="auto"/>
            <w:vAlign w:val="center"/>
          </w:tcPr>
          <w:p w14:paraId="1277EED7"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沼液</w:t>
            </w:r>
          </w:p>
        </w:tc>
        <w:tc>
          <w:tcPr>
            <w:tcW w:w="270" w:type="pct"/>
            <w:tcBorders>
              <w:bottom w:val="single" w:sz="4" w:space="0" w:color="auto"/>
            </w:tcBorders>
            <w:shd w:val="clear" w:color="auto" w:fill="auto"/>
            <w:vAlign w:val="center"/>
          </w:tcPr>
          <w:p w14:paraId="1E1270CB"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尿素</w:t>
            </w:r>
          </w:p>
        </w:tc>
        <w:tc>
          <w:tcPr>
            <w:tcW w:w="313" w:type="pct"/>
            <w:tcBorders>
              <w:bottom w:val="single" w:sz="4" w:space="0" w:color="auto"/>
            </w:tcBorders>
            <w:shd w:val="clear" w:color="auto" w:fill="auto"/>
            <w:vAlign w:val="center"/>
          </w:tcPr>
          <w:p w14:paraId="447DE88C"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磷肥</w:t>
            </w:r>
          </w:p>
        </w:tc>
        <w:tc>
          <w:tcPr>
            <w:tcW w:w="264" w:type="pct"/>
            <w:tcBorders>
              <w:bottom w:val="single" w:sz="4" w:space="0" w:color="auto"/>
            </w:tcBorders>
            <w:shd w:val="clear" w:color="auto" w:fill="auto"/>
            <w:vAlign w:val="center"/>
          </w:tcPr>
          <w:p w14:paraId="2D4F23AB"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钾肥</w:t>
            </w:r>
          </w:p>
        </w:tc>
        <w:tc>
          <w:tcPr>
            <w:tcW w:w="286" w:type="pct"/>
            <w:tcBorders>
              <w:bottom w:val="single" w:sz="4" w:space="0" w:color="auto"/>
            </w:tcBorders>
            <w:shd w:val="clear" w:color="auto" w:fill="auto"/>
            <w:vAlign w:val="center"/>
          </w:tcPr>
          <w:p w14:paraId="501824AC"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沼液</w:t>
            </w:r>
          </w:p>
        </w:tc>
        <w:tc>
          <w:tcPr>
            <w:tcW w:w="305" w:type="pct"/>
            <w:tcBorders>
              <w:bottom w:val="single" w:sz="4" w:space="0" w:color="auto"/>
            </w:tcBorders>
            <w:shd w:val="clear" w:color="auto" w:fill="auto"/>
            <w:vAlign w:val="center"/>
          </w:tcPr>
          <w:p w14:paraId="4943B440"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尿素</w:t>
            </w:r>
          </w:p>
        </w:tc>
        <w:tc>
          <w:tcPr>
            <w:tcW w:w="276" w:type="pct"/>
            <w:tcBorders>
              <w:bottom w:val="single" w:sz="4" w:space="0" w:color="auto"/>
            </w:tcBorders>
            <w:shd w:val="clear" w:color="auto" w:fill="auto"/>
            <w:vAlign w:val="center"/>
          </w:tcPr>
          <w:p w14:paraId="4566C5F4"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磷肥</w:t>
            </w:r>
          </w:p>
        </w:tc>
        <w:tc>
          <w:tcPr>
            <w:tcW w:w="257" w:type="pct"/>
            <w:tcBorders>
              <w:bottom w:val="single" w:sz="4" w:space="0" w:color="auto"/>
            </w:tcBorders>
            <w:shd w:val="clear" w:color="auto" w:fill="auto"/>
            <w:vAlign w:val="center"/>
          </w:tcPr>
          <w:p w14:paraId="12C4FF27" w14:textId="77777777" w:rsidR="0093453D" w:rsidRPr="0093453D" w:rsidRDefault="0093453D" w:rsidP="0093453D">
            <w:pPr>
              <w:widowControl/>
              <w:autoSpaceDE w:val="0"/>
              <w:autoSpaceDN w:val="0"/>
              <w:jc w:val="center"/>
              <w:rPr>
                <w:rFonts w:ascii="Times New Roman" w:hAnsi="Times New Roman"/>
                <w:sz w:val="18"/>
                <w:szCs w:val="18"/>
                <w:lang w:val="zh-TW" w:bidi="zh-TW"/>
              </w:rPr>
            </w:pPr>
            <w:r w:rsidRPr="0093453D">
              <w:rPr>
                <w:rFonts w:ascii="Times New Roman" w:hAnsi="Times New Roman"/>
                <w:sz w:val="18"/>
                <w:szCs w:val="18"/>
                <w:lang w:val="zh-TW" w:bidi="zh-TW"/>
              </w:rPr>
              <w:t>钾肥</w:t>
            </w:r>
          </w:p>
        </w:tc>
        <w:tc>
          <w:tcPr>
            <w:tcW w:w="270" w:type="pct"/>
            <w:tcBorders>
              <w:bottom w:val="single" w:sz="4" w:space="0" w:color="auto"/>
            </w:tcBorders>
            <w:shd w:val="clear" w:color="auto" w:fill="auto"/>
            <w:vAlign w:val="center"/>
          </w:tcPr>
          <w:p w14:paraId="2A7D4905"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55" w:type="pct"/>
            <w:gridSpan w:val="2"/>
            <w:tcBorders>
              <w:bottom w:val="single" w:sz="4" w:space="0" w:color="auto"/>
            </w:tcBorders>
            <w:shd w:val="clear" w:color="auto" w:fill="auto"/>
            <w:vAlign w:val="center"/>
          </w:tcPr>
          <w:p w14:paraId="23671418"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76" w:type="pct"/>
            <w:tcBorders>
              <w:bottom w:val="single" w:sz="4" w:space="0" w:color="auto"/>
            </w:tcBorders>
            <w:shd w:val="clear" w:color="auto" w:fill="auto"/>
            <w:vAlign w:val="center"/>
          </w:tcPr>
          <w:p w14:paraId="447A96F0"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42" w:type="pct"/>
            <w:tcBorders>
              <w:bottom w:val="single" w:sz="4" w:space="0" w:color="auto"/>
            </w:tcBorders>
            <w:shd w:val="clear" w:color="auto" w:fill="auto"/>
            <w:vAlign w:val="center"/>
          </w:tcPr>
          <w:p w14:paraId="2DFD5433"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29" w:type="pct"/>
            <w:tcBorders>
              <w:bottom w:val="single" w:sz="4" w:space="0" w:color="auto"/>
            </w:tcBorders>
            <w:shd w:val="clear" w:color="auto" w:fill="auto"/>
            <w:vAlign w:val="center"/>
          </w:tcPr>
          <w:p w14:paraId="6A93E84A"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52" w:type="pct"/>
            <w:tcBorders>
              <w:bottom w:val="single" w:sz="4" w:space="0" w:color="auto"/>
            </w:tcBorders>
            <w:shd w:val="clear" w:color="auto" w:fill="auto"/>
            <w:vAlign w:val="center"/>
          </w:tcPr>
          <w:p w14:paraId="47434ED3"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289" w:type="pct"/>
            <w:tcBorders>
              <w:bottom w:val="single" w:sz="4" w:space="0" w:color="auto"/>
            </w:tcBorders>
            <w:shd w:val="clear" w:color="auto" w:fill="auto"/>
            <w:vAlign w:val="center"/>
          </w:tcPr>
          <w:p w14:paraId="7C33DCB9"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c>
          <w:tcPr>
            <w:tcW w:w="158" w:type="pct"/>
            <w:tcBorders>
              <w:bottom w:val="single" w:sz="4" w:space="0" w:color="auto"/>
            </w:tcBorders>
            <w:shd w:val="clear" w:color="auto" w:fill="auto"/>
            <w:vAlign w:val="center"/>
          </w:tcPr>
          <w:p w14:paraId="6CA7B0DF" w14:textId="77777777" w:rsidR="0093453D" w:rsidRPr="0093453D" w:rsidRDefault="0093453D" w:rsidP="0093453D">
            <w:pPr>
              <w:widowControl/>
              <w:autoSpaceDE w:val="0"/>
              <w:autoSpaceDN w:val="0"/>
              <w:jc w:val="center"/>
              <w:rPr>
                <w:rFonts w:ascii="Times New Roman" w:hAnsi="Times New Roman"/>
                <w:sz w:val="18"/>
                <w:szCs w:val="18"/>
                <w:lang w:val="zh-TW" w:bidi="zh-TW"/>
              </w:rPr>
            </w:pPr>
          </w:p>
        </w:tc>
      </w:tr>
      <w:tr w:rsidR="0093453D" w:rsidRPr="0093453D" w14:paraId="14298D78" w14:textId="77777777" w:rsidTr="004C4981">
        <w:trPr>
          <w:trHeight w:val="368"/>
          <w:jc w:val="center"/>
        </w:trPr>
        <w:tc>
          <w:tcPr>
            <w:tcW w:w="204" w:type="pct"/>
            <w:vMerge/>
            <w:shd w:val="clear" w:color="auto" w:fill="auto"/>
            <w:vAlign w:val="center"/>
          </w:tcPr>
          <w:p w14:paraId="49003AA9" w14:textId="77777777" w:rsidR="0093453D" w:rsidRPr="0093453D" w:rsidRDefault="0093453D" w:rsidP="0093453D">
            <w:pPr>
              <w:autoSpaceDE w:val="0"/>
              <w:autoSpaceDN w:val="0"/>
              <w:jc w:val="center"/>
              <w:rPr>
                <w:sz w:val="18"/>
                <w:szCs w:val="18"/>
                <w:lang w:val="zh-TW" w:bidi="zh-TW"/>
              </w:rPr>
            </w:pPr>
          </w:p>
        </w:tc>
        <w:tc>
          <w:tcPr>
            <w:tcW w:w="290" w:type="pct"/>
            <w:vMerge/>
            <w:shd w:val="clear" w:color="auto" w:fill="auto"/>
            <w:vAlign w:val="center"/>
          </w:tcPr>
          <w:p w14:paraId="28D74D9F" w14:textId="77777777" w:rsidR="0093453D" w:rsidRPr="0093453D" w:rsidRDefault="0093453D" w:rsidP="0093453D">
            <w:pPr>
              <w:autoSpaceDE w:val="0"/>
              <w:autoSpaceDN w:val="0"/>
              <w:jc w:val="center"/>
              <w:rPr>
                <w:sz w:val="18"/>
                <w:szCs w:val="18"/>
                <w:lang w:val="zh-TW" w:bidi="zh-TW"/>
              </w:rPr>
            </w:pPr>
          </w:p>
        </w:tc>
        <w:tc>
          <w:tcPr>
            <w:tcW w:w="266" w:type="pct"/>
            <w:vMerge/>
            <w:shd w:val="clear" w:color="auto" w:fill="auto"/>
            <w:vAlign w:val="center"/>
          </w:tcPr>
          <w:p w14:paraId="66C999A3" w14:textId="77777777" w:rsidR="0093453D" w:rsidRPr="0093453D" w:rsidRDefault="0093453D" w:rsidP="0093453D">
            <w:pPr>
              <w:autoSpaceDE w:val="0"/>
              <w:autoSpaceDN w:val="0"/>
              <w:jc w:val="center"/>
              <w:rPr>
                <w:sz w:val="18"/>
                <w:szCs w:val="18"/>
                <w:lang w:val="zh-TW" w:bidi="zh-TW"/>
              </w:rPr>
            </w:pPr>
          </w:p>
        </w:tc>
        <w:tc>
          <w:tcPr>
            <w:tcW w:w="298" w:type="pct"/>
            <w:tcBorders>
              <w:top w:val="single" w:sz="4" w:space="0" w:color="auto"/>
            </w:tcBorders>
            <w:shd w:val="clear" w:color="auto" w:fill="auto"/>
            <w:vAlign w:val="center"/>
          </w:tcPr>
          <w:p w14:paraId="5F17E9FD" w14:textId="77777777" w:rsidR="0093453D" w:rsidRPr="0093453D" w:rsidRDefault="0093453D" w:rsidP="0093453D">
            <w:pPr>
              <w:autoSpaceDE w:val="0"/>
              <w:autoSpaceDN w:val="0"/>
              <w:jc w:val="center"/>
              <w:rPr>
                <w:sz w:val="18"/>
                <w:szCs w:val="18"/>
                <w:lang w:val="zh-TW" w:bidi="zh-TW"/>
              </w:rPr>
            </w:pPr>
            <w:r w:rsidRPr="0093453D">
              <w:rPr>
                <w:rFonts w:ascii="Times New Roman" w:hAnsi="Times New Roman" w:hint="eastAsia"/>
                <w:color w:val="000000"/>
                <w:sz w:val="15"/>
                <w:szCs w:val="15"/>
              </w:rPr>
              <w:t>231</w:t>
            </w:r>
            <w:r w:rsidRPr="0093453D">
              <w:rPr>
                <w:rFonts w:ascii="Times New Roman" w:hAnsi="Times New Roman"/>
                <w:color w:val="000000"/>
                <w:sz w:val="15"/>
                <w:szCs w:val="15"/>
              </w:rPr>
              <w:t>～</w:t>
            </w:r>
            <w:r w:rsidRPr="0093453D">
              <w:rPr>
                <w:rFonts w:ascii="Times New Roman" w:hAnsi="Times New Roman" w:hint="eastAsia"/>
                <w:color w:val="000000"/>
                <w:sz w:val="15"/>
                <w:szCs w:val="15"/>
              </w:rPr>
              <w:t>363</w:t>
            </w:r>
          </w:p>
        </w:tc>
        <w:tc>
          <w:tcPr>
            <w:tcW w:w="270" w:type="pct"/>
            <w:tcBorders>
              <w:top w:val="single" w:sz="4" w:space="0" w:color="auto"/>
            </w:tcBorders>
            <w:shd w:val="clear" w:color="auto" w:fill="auto"/>
            <w:vAlign w:val="center"/>
          </w:tcPr>
          <w:p w14:paraId="33787EB4" w14:textId="77777777" w:rsidR="0093453D" w:rsidRPr="0093453D" w:rsidRDefault="0093453D" w:rsidP="0093453D">
            <w:pPr>
              <w:autoSpaceDE w:val="0"/>
              <w:autoSpaceDN w:val="0"/>
              <w:jc w:val="center"/>
              <w:rPr>
                <w:sz w:val="18"/>
                <w:szCs w:val="18"/>
                <w:lang w:val="zh-TW" w:bidi="zh-TW"/>
              </w:rPr>
            </w:pPr>
            <w:r w:rsidRPr="0093453D">
              <w:rPr>
                <w:rFonts w:ascii="Times New Roman" w:hAnsi="Times New Roman"/>
                <w:color w:val="000000"/>
                <w:sz w:val="15"/>
                <w:szCs w:val="15"/>
              </w:rPr>
              <w:t>0.</w:t>
            </w:r>
            <w:r w:rsidRPr="0093453D">
              <w:rPr>
                <w:rFonts w:ascii="Times New Roman" w:hAnsi="Times New Roman" w:hint="eastAsia"/>
                <w:color w:val="000000"/>
                <w:sz w:val="15"/>
                <w:szCs w:val="15"/>
              </w:rPr>
              <w:t>15</w:t>
            </w:r>
            <w:r w:rsidRPr="0093453D">
              <w:rPr>
                <w:rFonts w:ascii="Times New Roman" w:hAnsi="Times New Roman"/>
                <w:color w:val="000000"/>
                <w:sz w:val="15"/>
                <w:szCs w:val="15"/>
              </w:rPr>
              <w:t>～</w:t>
            </w:r>
            <w:r w:rsidRPr="0093453D">
              <w:rPr>
                <w:rFonts w:ascii="Times New Roman" w:hAnsi="Times New Roman"/>
                <w:color w:val="000000"/>
                <w:sz w:val="15"/>
                <w:szCs w:val="15"/>
              </w:rPr>
              <w:t>0.</w:t>
            </w:r>
            <w:r w:rsidRPr="0093453D">
              <w:rPr>
                <w:rFonts w:ascii="Times New Roman" w:hAnsi="Times New Roman" w:hint="eastAsia"/>
                <w:color w:val="000000"/>
                <w:sz w:val="15"/>
                <w:szCs w:val="15"/>
              </w:rPr>
              <w:t>24</w:t>
            </w:r>
          </w:p>
        </w:tc>
        <w:tc>
          <w:tcPr>
            <w:tcW w:w="313" w:type="pct"/>
            <w:tcBorders>
              <w:top w:val="single" w:sz="4" w:space="0" w:color="auto"/>
            </w:tcBorders>
            <w:shd w:val="clear" w:color="auto" w:fill="auto"/>
            <w:vAlign w:val="center"/>
          </w:tcPr>
          <w:p w14:paraId="30A19988" w14:textId="77777777" w:rsidR="0093453D" w:rsidRPr="0093453D" w:rsidRDefault="0093453D" w:rsidP="0093453D">
            <w:pPr>
              <w:autoSpaceDE w:val="0"/>
              <w:autoSpaceDN w:val="0"/>
              <w:jc w:val="center"/>
              <w:rPr>
                <w:sz w:val="18"/>
                <w:szCs w:val="18"/>
                <w:lang w:val="zh-TW" w:bidi="zh-TW"/>
              </w:rPr>
            </w:pPr>
            <w:r w:rsidRPr="0093453D">
              <w:rPr>
                <w:rFonts w:ascii="Times New Roman" w:hAnsi="Times New Roman" w:hint="eastAsia"/>
                <w:color w:val="000000"/>
                <w:sz w:val="15"/>
                <w:szCs w:val="15"/>
              </w:rPr>
              <w:t>0.76</w:t>
            </w:r>
            <w:r w:rsidRPr="0093453D">
              <w:rPr>
                <w:rFonts w:ascii="Times New Roman" w:hAnsi="Times New Roman"/>
                <w:color w:val="000000"/>
                <w:sz w:val="15"/>
                <w:szCs w:val="15"/>
              </w:rPr>
              <w:t>～</w:t>
            </w:r>
            <w:r w:rsidRPr="0093453D">
              <w:rPr>
                <w:rFonts w:ascii="Times New Roman" w:hAnsi="Times New Roman" w:hint="eastAsia"/>
                <w:color w:val="000000"/>
                <w:sz w:val="15"/>
                <w:szCs w:val="15"/>
              </w:rPr>
              <w:t>1.2</w:t>
            </w:r>
          </w:p>
        </w:tc>
        <w:tc>
          <w:tcPr>
            <w:tcW w:w="264" w:type="pct"/>
            <w:tcBorders>
              <w:top w:val="single" w:sz="4" w:space="0" w:color="auto"/>
            </w:tcBorders>
            <w:shd w:val="clear" w:color="auto" w:fill="auto"/>
            <w:vAlign w:val="center"/>
          </w:tcPr>
          <w:p w14:paraId="428BBD97" w14:textId="77777777" w:rsidR="0093453D" w:rsidRPr="0093453D" w:rsidRDefault="0093453D" w:rsidP="0093453D">
            <w:pPr>
              <w:autoSpaceDE w:val="0"/>
              <w:autoSpaceDN w:val="0"/>
              <w:jc w:val="center"/>
              <w:rPr>
                <w:sz w:val="18"/>
                <w:szCs w:val="18"/>
                <w:lang w:val="zh-TW" w:bidi="zh-TW"/>
              </w:rPr>
            </w:pPr>
            <w:r w:rsidRPr="0093453D">
              <w:rPr>
                <w:rFonts w:hint="eastAsia"/>
                <w:sz w:val="18"/>
                <w:szCs w:val="18"/>
                <w:lang w:val="zh-TW" w:bidi="zh-TW"/>
              </w:rPr>
              <w:t>0</w:t>
            </w:r>
          </w:p>
        </w:tc>
        <w:tc>
          <w:tcPr>
            <w:tcW w:w="286" w:type="pct"/>
            <w:tcBorders>
              <w:top w:val="single" w:sz="4" w:space="0" w:color="auto"/>
            </w:tcBorders>
            <w:shd w:val="clear" w:color="auto" w:fill="auto"/>
            <w:vAlign w:val="center"/>
          </w:tcPr>
          <w:p w14:paraId="05F512C4" w14:textId="77777777" w:rsidR="0093453D" w:rsidRPr="0093453D" w:rsidRDefault="0093453D" w:rsidP="0093453D">
            <w:pPr>
              <w:autoSpaceDE w:val="0"/>
              <w:autoSpaceDN w:val="0"/>
              <w:jc w:val="center"/>
              <w:rPr>
                <w:sz w:val="18"/>
                <w:szCs w:val="18"/>
                <w:lang w:val="zh-TW" w:bidi="zh-TW"/>
              </w:rPr>
            </w:pPr>
            <w:r w:rsidRPr="0093453D">
              <w:rPr>
                <w:rFonts w:ascii="Times New Roman" w:hAnsi="Times New Roman" w:hint="eastAsia"/>
                <w:color w:val="000000"/>
                <w:sz w:val="15"/>
                <w:szCs w:val="15"/>
              </w:rPr>
              <w:t>264</w:t>
            </w:r>
            <w:r w:rsidRPr="0093453D">
              <w:rPr>
                <w:rFonts w:ascii="Times New Roman" w:hAnsi="Times New Roman"/>
                <w:color w:val="000000"/>
                <w:sz w:val="15"/>
                <w:szCs w:val="15"/>
              </w:rPr>
              <w:t>～</w:t>
            </w:r>
            <w:r w:rsidRPr="0093453D">
              <w:rPr>
                <w:rFonts w:ascii="Times New Roman" w:hAnsi="Times New Roman" w:hint="eastAsia"/>
                <w:color w:val="000000"/>
                <w:sz w:val="15"/>
                <w:szCs w:val="15"/>
              </w:rPr>
              <w:t>415</w:t>
            </w:r>
          </w:p>
        </w:tc>
        <w:tc>
          <w:tcPr>
            <w:tcW w:w="305" w:type="pct"/>
            <w:tcBorders>
              <w:top w:val="single" w:sz="4" w:space="0" w:color="auto"/>
            </w:tcBorders>
            <w:shd w:val="clear" w:color="auto" w:fill="auto"/>
            <w:vAlign w:val="center"/>
          </w:tcPr>
          <w:p w14:paraId="25DD9291" w14:textId="77777777" w:rsidR="0093453D" w:rsidRPr="0093453D" w:rsidRDefault="0093453D" w:rsidP="0093453D">
            <w:pPr>
              <w:autoSpaceDE w:val="0"/>
              <w:autoSpaceDN w:val="0"/>
              <w:jc w:val="center"/>
              <w:rPr>
                <w:sz w:val="18"/>
                <w:szCs w:val="18"/>
                <w:lang w:val="zh-TW" w:bidi="zh-TW"/>
              </w:rPr>
            </w:pPr>
            <w:r w:rsidRPr="0093453D">
              <w:rPr>
                <w:rFonts w:ascii="Times New Roman" w:hAnsi="Times New Roman" w:hint="eastAsia"/>
                <w:color w:val="000000"/>
                <w:sz w:val="15"/>
                <w:szCs w:val="15"/>
              </w:rPr>
              <w:t>0.1</w:t>
            </w:r>
            <w:r w:rsidRPr="0093453D">
              <w:rPr>
                <w:rFonts w:ascii="Times New Roman" w:hAnsi="Times New Roman"/>
                <w:color w:val="000000"/>
                <w:sz w:val="15"/>
                <w:szCs w:val="15"/>
              </w:rPr>
              <w:t>～</w:t>
            </w:r>
            <w:r w:rsidRPr="0093453D">
              <w:rPr>
                <w:rFonts w:ascii="Times New Roman" w:hAnsi="Times New Roman"/>
                <w:color w:val="000000"/>
                <w:sz w:val="15"/>
                <w:szCs w:val="15"/>
              </w:rPr>
              <w:t>0.</w:t>
            </w:r>
            <w:r w:rsidRPr="0093453D">
              <w:rPr>
                <w:rFonts w:ascii="Times New Roman" w:hAnsi="Times New Roman" w:hint="eastAsia"/>
                <w:color w:val="000000"/>
                <w:sz w:val="15"/>
                <w:szCs w:val="15"/>
              </w:rPr>
              <w:t>16</w:t>
            </w:r>
          </w:p>
        </w:tc>
        <w:tc>
          <w:tcPr>
            <w:tcW w:w="276" w:type="pct"/>
            <w:tcBorders>
              <w:top w:val="single" w:sz="4" w:space="0" w:color="auto"/>
            </w:tcBorders>
            <w:shd w:val="clear" w:color="auto" w:fill="auto"/>
            <w:vAlign w:val="center"/>
          </w:tcPr>
          <w:p w14:paraId="404C8258" w14:textId="77777777" w:rsidR="0093453D" w:rsidRPr="0093453D" w:rsidRDefault="0093453D" w:rsidP="0093453D">
            <w:pPr>
              <w:autoSpaceDE w:val="0"/>
              <w:autoSpaceDN w:val="0"/>
              <w:jc w:val="center"/>
              <w:rPr>
                <w:sz w:val="18"/>
                <w:szCs w:val="18"/>
                <w:lang w:val="zh-TW" w:bidi="zh-TW"/>
              </w:rPr>
            </w:pPr>
            <w:r w:rsidRPr="0093453D">
              <w:rPr>
                <w:rFonts w:ascii="Times New Roman" w:hAnsi="Times New Roman" w:hint="eastAsia"/>
                <w:color w:val="000000"/>
                <w:sz w:val="15"/>
                <w:szCs w:val="15"/>
              </w:rPr>
              <w:t>0.67</w:t>
            </w:r>
            <w:r w:rsidRPr="0093453D">
              <w:rPr>
                <w:rFonts w:ascii="Times New Roman" w:hAnsi="Times New Roman"/>
                <w:color w:val="000000"/>
                <w:sz w:val="15"/>
                <w:szCs w:val="15"/>
              </w:rPr>
              <w:t>～</w:t>
            </w:r>
            <w:r w:rsidRPr="0093453D">
              <w:rPr>
                <w:rFonts w:ascii="Times New Roman" w:hAnsi="Times New Roman"/>
                <w:color w:val="000000"/>
                <w:sz w:val="15"/>
                <w:szCs w:val="15"/>
              </w:rPr>
              <w:t>1.</w:t>
            </w:r>
            <w:r w:rsidRPr="0093453D">
              <w:rPr>
                <w:rFonts w:ascii="Times New Roman" w:hAnsi="Times New Roman" w:hint="eastAsia"/>
                <w:color w:val="000000"/>
                <w:sz w:val="15"/>
                <w:szCs w:val="15"/>
              </w:rPr>
              <w:t>0</w:t>
            </w:r>
          </w:p>
        </w:tc>
        <w:tc>
          <w:tcPr>
            <w:tcW w:w="257" w:type="pct"/>
            <w:tcBorders>
              <w:top w:val="single" w:sz="4" w:space="0" w:color="auto"/>
            </w:tcBorders>
            <w:shd w:val="clear" w:color="auto" w:fill="auto"/>
            <w:vAlign w:val="center"/>
          </w:tcPr>
          <w:p w14:paraId="52313040" w14:textId="77777777" w:rsidR="0093453D" w:rsidRPr="0093453D" w:rsidRDefault="0093453D" w:rsidP="0093453D">
            <w:pPr>
              <w:autoSpaceDE w:val="0"/>
              <w:autoSpaceDN w:val="0"/>
              <w:jc w:val="center"/>
              <w:rPr>
                <w:sz w:val="18"/>
                <w:szCs w:val="18"/>
                <w:lang w:val="zh-TW" w:bidi="zh-TW"/>
              </w:rPr>
            </w:pPr>
            <w:r w:rsidRPr="0093453D">
              <w:rPr>
                <w:rFonts w:hint="eastAsia"/>
                <w:sz w:val="18"/>
                <w:szCs w:val="18"/>
                <w:lang w:val="zh-TW" w:bidi="zh-TW"/>
              </w:rPr>
              <w:t>0</w:t>
            </w:r>
          </w:p>
        </w:tc>
        <w:tc>
          <w:tcPr>
            <w:tcW w:w="270" w:type="pct"/>
            <w:tcBorders>
              <w:top w:val="single" w:sz="4" w:space="0" w:color="auto"/>
              <w:bottom w:val="single" w:sz="4" w:space="0" w:color="auto"/>
            </w:tcBorders>
            <w:shd w:val="clear" w:color="auto" w:fill="auto"/>
            <w:vAlign w:val="center"/>
          </w:tcPr>
          <w:p w14:paraId="4414EFA0" w14:textId="77777777" w:rsidR="0093453D" w:rsidRPr="0093453D" w:rsidRDefault="0093453D" w:rsidP="0093453D">
            <w:pPr>
              <w:autoSpaceDE w:val="0"/>
              <w:autoSpaceDN w:val="0"/>
              <w:jc w:val="center"/>
              <w:rPr>
                <w:sz w:val="18"/>
                <w:szCs w:val="18"/>
                <w:lang w:val="zh-TW" w:bidi="zh-TW"/>
              </w:rPr>
            </w:pPr>
          </w:p>
        </w:tc>
        <w:tc>
          <w:tcPr>
            <w:tcW w:w="255" w:type="pct"/>
            <w:gridSpan w:val="2"/>
            <w:tcBorders>
              <w:top w:val="single" w:sz="4" w:space="0" w:color="auto"/>
            </w:tcBorders>
            <w:shd w:val="clear" w:color="auto" w:fill="auto"/>
            <w:vAlign w:val="center"/>
          </w:tcPr>
          <w:p w14:paraId="7239A7EF" w14:textId="77777777" w:rsidR="0093453D" w:rsidRPr="0093453D" w:rsidRDefault="0093453D" w:rsidP="0093453D">
            <w:pPr>
              <w:autoSpaceDE w:val="0"/>
              <w:autoSpaceDN w:val="0"/>
              <w:jc w:val="center"/>
              <w:rPr>
                <w:sz w:val="18"/>
                <w:szCs w:val="18"/>
                <w:lang w:val="zh-TW" w:bidi="zh-TW"/>
              </w:rPr>
            </w:pPr>
          </w:p>
        </w:tc>
        <w:tc>
          <w:tcPr>
            <w:tcW w:w="276" w:type="pct"/>
            <w:tcBorders>
              <w:top w:val="single" w:sz="4" w:space="0" w:color="auto"/>
            </w:tcBorders>
            <w:shd w:val="clear" w:color="auto" w:fill="auto"/>
            <w:vAlign w:val="center"/>
          </w:tcPr>
          <w:p w14:paraId="28EC81B9" w14:textId="77777777" w:rsidR="0093453D" w:rsidRPr="0093453D" w:rsidRDefault="0093453D" w:rsidP="0093453D">
            <w:pPr>
              <w:autoSpaceDE w:val="0"/>
              <w:autoSpaceDN w:val="0"/>
              <w:jc w:val="center"/>
              <w:rPr>
                <w:sz w:val="18"/>
                <w:szCs w:val="18"/>
                <w:lang w:val="zh-TW" w:bidi="zh-TW"/>
              </w:rPr>
            </w:pPr>
          </w:p>
        </w:tc>
        <w:tc>
          <w:tcPr>
            <w:tcW w:w="242" w:type="pct"/>
            <w:tcBorders>
              <w:top w:val="single" w:sz="4" w:space="0" w:color="auto"/>
            </w:tcBorders>
            <w:shd w:val="clear" w:color="auto" w:fill="auto"/>
            <w:vAlign w:val="center"/>
          </w:tcPr>
          <w:p w14:paraId="14396077" w14:textId="77777777" w:rsidR="0093453D" w:rsidRPr="0093453D" w:rsidRDefault="0093453D" w:rsidP="0093453D">
            <w:pPr>
              <w:autoSpaceDE w:val="0"/>
              <w:autoSpaceDN w:val="0"/>
              <w:jc w:val="center"/>
              <w:rPr>
                <w:sz w:val="18"/>
                <w:szCs w:val="18"/>
                <w:lang w:val="zh-TW" w:bidi="zh-TW"/>
              </w:rPr>
            </w:pPr>
          </w:p>
        </w:tc>
        <w:tc>
          <w:tcPr>
            <w:tcW w:w="229" w:type="pct"/>
            <w:tcBorders>
              <w:top w:val="single" w:sz="4" w:space="0" w:color="auto"/>
            </w:tcBorders>
            <w:shd w:val="clear" w:color="auto" w:fill="auto"/>
            <w:vAlign w:val="center"/>
          </w:tcPr>
          <w:p w14:paraId="783668EE" w14:textId="77777777" w:rsidR="0093453D" w:rsidRPr="0093453D" w:rsidRDefault="0093453D" w:rsidP="0093453D">
            <w:pPr>
              <w:autoSpaceDE w:val="0"/>
              <w:autoSpaceDN w:val="0"/>
              <w:jc w:val="center"/>
              <w:rPr>
                <w:sz w:val="18"/>
                <w:szCs w:val="18"/>
                <w:lang w:val="zh-TW" w:bidi="zh-TW"/>
              </w:rPr>
            </w:pPr>
          </w:p>
        </w:tc>
        <w:tc>
          <w:tcPr>
            <w:tcW w:w="252" w:type="pct"/>
            <w:tcBorders>
              <w:top w:val="single" w:sz="4" w:space="0" w:color="auto"/>
            </w:tcBorders>
            <w:shd w:val="clear" w:color="auto" w:fill="auto"/>
            <w:vAlign w:val="center"/>
          </w:tcPr>
          <w:p w14:paraId="5A645909" w14:textId="77777777" w:rsidR="0093453D" w:rsidRPr="0093453D" w:rsidRDefault="0093453D" w:rsidP="0093453D">
            <w:pPr>
              <w:autoSpaceDE w:val="0"/>
              <w:autoSpaceDN w:val="0"/>
              <w:jc w:val="center"/>
              <w:rPr>
                <w:sz w:val="18"/>
                <w:szCs w:val="18"/>
                <w:lang w:val="zh-TW" w:bidi="zh-TW"/>
              </w:rPr>
            </w:pPr>
          </w:p>
        </w:tc>
        <w:tc>
          <w:tcPr>
            <w:tcW w:w="289" w:type="pct"/>
            <w:tcBorders>
              <w:top w:val="single" w:sz="4" w:space="0" w:color="auto"/>
            </w:tcBorders>
            <w:shd w:val="clear" w:color="auto" w:fill="auto"/>
            <w:vAlign w:val="center"/>
          </w:tcPr>
          <w:p w14:paraId="56B8A1BC" w14:textId="77777777" w:rsidR="0093453D" w:rsidRPr="0093453D" w:rsidRDefault="0093453D" w:rsidP="0093453D">
            <w:pPr>
              <w:autoSpaceDE w:val="0"/>
              <w:autoSpaceDN w:val="0"/>
              <w:jc w:val="center"/>
              <w:rPr>
                <w:sz w:val="18"/>
                <w:szCs w:val="18"/>
                <w:lang w:val="zh-TW" w:bidi="zh-TW"/>
              </w:rPr>
            </w:pPr>
          </w:p>
        </w:tc>
        <w:tc>
          <w:tcPr>
            <w:tcW w:w="158" w:type="pct"/>
            <w:tcBorders>
              <w:top w:val="single" w:sz="4" w:space="0" w:color="auto"/>
            </w:tcBorders>
            <w:shd w:val="clear" w:color="auto" w:fill="auto"/>
            <w:vAlign w:val="center"/>
          </w:tcPr>
          <w:p w14:paraId="04217F9E" w14:textId="77777777" w:rsidR="0093453D" w:rsidRPr="0093453D" w:rsidRDefault="0093453D" w:rsidP="0093453D">
            <w:pPr>
              <w:autoSpaceDE w:val="0"/>
              <w:autoSpaceDN w:val="0"/>
              <w:jc w:val="center"/>
              <w:rPr>
                <w:sz w:val="18"/>
                <w:szCs w:val="18"/>
                <w:lang w:val="zh-TW" w:bidi="zh-TW"/>
              </w:rPr>
            </w:pPr>
          </w:p>
        </w:tc>
      </w:tr>
      <w:tr w:rsidR="0093453D" w:rsidRPr="0093453D" w14:paraId="01CBE8EF" w14:textId="77777777" w:rsidTr="004C4981">
        <w:trPr>
          <w:trHeight w:val="351"/>
          <w:jc w:val="center"/>
        </w:trPr>
        <w:tc>
          <w:tcPr>
            <w:tcW w:w="204" w:type="pct"/>
            <w:shd w:val="clear" w:color="auto" w:fill="auto"/>
            <w:vAlign w:val="center"/>
          </w:tcPr>
          <w:p w14:paraId="1924E97F" w14:textId="77777777" w:rsidR="0093453D" w:rsidRPr="0093453D" w:rsidRDefault="0093453D" w:rsidP="0093453D">
            <w:pPr>
              <w:widowControl/>
              <w:autoSpaceDE w:val="0"/>
              <w:autoSpaceDN w:val="0"/>
              <w:jc w:val="left"/>
              <w:rPr>
                <w:sz w:val="18"/>
                <w:szCs w:val="18"/>
                <w:lang w:val="zh-TW" w:bidi="zh-TW"/>
              </w:rPr>
            </w:pPr>
            <w:r w:rsidRPr="0093453D">
              <w:rPr>
                <w:rFonts w:hint="eastAsia"/>
                <w:sz w:val="18"/>
                <w:szCs w:val="18"/>
                <w:lang w:val="zh-TW" w:bidi="zh-TW"/>
              </w:rPr>
              <w:t>蔬菜和果树</w:t>
            </w:r>
          </w:p>
        </w:tc>
        <w:tc>
          <w:tcPr>
            <w:tcW w:w="4796" w:type="pct"/>
            <w:gridSpan w:val="19"/>
            <w:shd w:val="clear" w:color="auto" w:fill="auto"/>
            <w:vAlign w:val="center"/>
          </w:tcPr>
          <w:p w14:paraId="381E69C1" w14:textId="77777777" w:rsidR="0093453D" w:rsidRPr="0093453D" w:rsidRDefault="0093453D" w:rsidP="0093453D">
            <w:pPr>
              <w:widowControl/>
              <w:autoSpaceDE w:val="0"/>
              <w:autoSpaceDN w:val="0"/>
              <w:ind w:firstLineChars="100" w:firstLine="180"/>
              <w:jc w:val="left"/>
              <w:rPr>
                <w:sz w:val="18"/>
                <w:szCs w:val="18"/>
                <w:lang w:val="zh-TW" w:bidi="zh-TW"/>
              </w:rPr>
            </w:pPr>
            <w:r w:rsidRPr="0093453D">
              <w:rPr>
                <w:rFonts w:ascii="Times New Roman" w:hAnsi="Times New Roman" w:hint="eastAsia"/>
                <w:sz w:val="18"/>
                <w:szCs w:val="18"/>
                <w:lang w:val="zh-TW" w:bidi="zh-TW"/>
              </w:rPr>
              <w:t>在蔬菜和果树中，液体粪肥主要作为追肥进行施用，</w:t>
            </w:r>
            <w:r w:rsidRPr="0093453D">
              <w:rPr>
                <w:rFonts w:ascii="Times New Roman" w:hAnsi="Times New Roman" w:cs="宋体" w:hint="eastAsia"/>
                <w:sz w:val="18"/>
                <w:szCs w:val="18"/>
              </w:rPr>
              <w:t>按照</w:t>
            </w:r>
            <w:r w:rsidRPr="0093453D">
              <w:rPr>
                <w:rFonts w:ascii="Times New Roman" w:hAnsi="Times New Roman" w:cs="宋体"/>
                <w:sz w:val="18"/>
                <w:szCs w:val="18"/>
              </w:rPr>
              <w:t xml:space="preserve"> DB32T</w:t>
            </w:r>
            <w:r w:rsidRPr="0093453D">
              <w:rPr>
                <w:rFonts w:ascii="Times New Roman" w:hAnsi="Times New Roman" w:cs="宋体" w:hint="eastAsia"/>
                <w:sz w:val="18"/>
                <w:szCs w:val="18"/>
              </w:rPr>
              <w:t xml:space="preserve"> </w:t>
            </w:r>
            <w:r w:rsidRPr="0093453D">
              <w:rPr>
                <w:rFonts w:ascii="Times New Roman" w:hAnsi="Times New Roman" w:cs="宋体"/>
                <w:sz w:val="18"/>
                <w:szCs w:val="18"/>
              </w:rPr>
              <w:t>4726-2024</w:t>
            </w:r>
            <w:r w:rsidRPr="0093453D">
              <w:rPr>
                <w:rFonts w:ascii="Times New Roman" w:hAnsi="Times New Roman" w:cs="宋体"/>
                <w:sz w:val="18"/>
                <w:szCs w:val="18"/>
              </w:rPr>
              <w:t>中推荐值进行施用</w:t>
            </w:r>
            <w:r w:rsidRPr="0093453D">
              <w:rPr>
                <w:rFonts w:ascii="Times New Roman" w:hAnsi="Times New Roman" w:cs="宋体" w:hint="eastAsia"/>
                <w:sz w:val="18"/>
                <w:szCs w:val="18"/>
              </w:rPr>
              <w:t>。</w:t>
            </w:r>
          </w:p>
        </w:tc>
      </w:tr>
      <w:tr w:rsidR="0093453D" w:rsidRPr="0093453D" w14:paraId="6CC713E2" w14:textId="77777777" w:rsidTr="004C4981">
        <w:trPr>
          <w:trHeight w:val="891"/>
          <w:jc w:val="center"/>
        </w:trPr>
        <w:tc>
          <w:tcPr>
            <w:tcW w:w="5000" w:type="pct"/>
            <w:gridSpan w:val="20"/>
            <w:shd w:val="clear" w:color="auto" w:fill="auto"/>
            <w:vAlign w:val="center"/>
          </w:tcPr>
          <w:p w14:paraId="06B3C7CF" w14:textId="77777777" w:rsidR="0093453D" w:rsidRPr="0093453D" w:rsidRDefault="0093453D" w:rsidP="0093453D">
            <w:pPr>
              <w:widowControl/>
              <w:autoSpaceDE w:val="0"/>
              <w:autoSpaceDN w:val="0"/>
              <w:jc w:val="left"/>
              <w:rPr>
                <w:rFonts w:ascii="Times New Roman" w:hAnsi="Times New Roman" w:cs="宋体"/>
                <w:sz w:val="18"/>
                <w:szCs w:val="18"/>
              </w:rPr>
            </w:pPr>
            <w:r w:rsidRPr="0093453D">
              <w:rPr>
                <w:rFonts w:hint="eastAsia"/>
                <w:sz w:val="18"/>
                <w:szCs w:val="18"/>
                <w:lang w:val="zh-TW" w:bidi="zh-TW"/>
              </w:rPr>
              <w:t>液体粪</w:t>
            </w:r>
            <w:r w:rsidRPr="0093453D">
              <w:rPr>
                <w:rFonts w:ascii="Times New Roman" w:hAnsi="Times New Roman" w:hint="eastAsia"/>
                <w:sz w:val="18"/>
                <w:szCs w:val="18"/>
                <w:lang w:val="zh-TW" w:bidi="zh-TW"/>
              </w:rPr>
              <w:t>肥中</w:t>
            </w:r>
            <w:r w:rsidRPr="0093453D">
              <w:rPr>
                <w:rFonts w:ascii="Times New Roman" w:hAnsi="Times New Roman" w:hint="eastAsia"/>
                <w:sz w:val="18"/>
                <w:szCs w:val="18"/>
                <w:lang w:val="zh-TW" w:bidi="zh-TW"/>
              </w:rPr>
              <w:t>N</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P</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K</w:t>
            </w:r>
            <w:r w:rsidRPr="0093453D">
              <w:rPr>
                <w:rFonts w:hint="eastAsia"/>
                <w:sz w:val="18"/>
                <w:szCs w:val="18"/>
                <w:lang w:val="zh-TW" w:bidi="zh-TW"/>
              </w:rPr>
              <w:t>分别按照</w:t>
            </w:r>
            <w:r w:rsidRPr="0093453D">
              <w:rPr>
                <w:rFonts w:ascii="Times New Roman" w:hAnsi="Times New Roman" w:hint="eastAsia"/>
                <w:sz w:val="18"/>
                <w:szCs w:val="18"/>
                <w:lang w:val="zh-TW" w:bidi="zh-TW"/>
              </w:rPr>
              <w:t>770mg/L</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 xml:space="preserve"> 50mg/L</w:t>
            </w:r>
            <w:r w:rsidRPr="0093453D">
              <w:rPr>
                <w:rFonts w:ascii="Times New Roman" w:hAnsi="Times New Roman" w:hint="eastAsia"/>
                <w:sz w:val="18"/>
                <w:szCs w:val="18"/>
                <w:lang w:val="zh-TW" w:bidi="zh-TW"/>
              </w:rPr>
              <w:t>和</w:t>
            </w:r>
            <w:r w:rsidRPr="0093453D">
              <w:rPr>
                <w:rFonts w:ascii="Times New Roman" w:hAnsi="Times New Roman" w:hint="eastAsia"/>
                <w:sz w:val="18"/>
                <w:szCs w:val="18"/>
                <w:lang w:val="zh-TW" w:bidi="zh-TW"/>
              </w:rPr>
              <w:t>500mg/L</w:t>
            </w:r>
            <w:r w:rsidRPr="0093453D">
              <w:rPr>
                <w:rFonts w:ascii="Times New Roman" w:hAnsi="Times New Roman" w:hint="eastAsia"/>
                <w:sz w:val="18"/>
                <w:szCs w:val="18"/>
                <w:lang w:val="zh-TW" w:bidi="zh-TW"/>
              </w:rPr>
              <w:t>进行计算。大</w:t>
            </w:r>
            <w:r w:rsidRPr="0093453D">
              <w:rPr>
                <w:rFonts w:hint="eastAsia"/>
                <w:sz w:val="18"/>
                <w:szCs w:val="18"/>
                <w:lang w:val="zh-TW" w:bidi="zh-TW"/>
              </w:rPr>
              <w:t>田作物中，</w:t>
            </w:r>
            <w:r w:rsidRPr="0093453D">
              <w:rPr>
                <w:rFonts w:hint="eastAsia"/>
                <w:sz w:val="18"/>
                <w:szCs w:val="18"/>
                <w:lang w:val="zh-TW" w:bidi="zh-TW"/>
              </w:rPr>
              <w:t>30%</w:t>
            </w:r>
            <w:proofErr w:type="gramStart"/>
            <w:r w:rsidRPr="0093453D">
              <w:rPr>
                <w:rFonts w:hint="eastAsia"/>
                <w:sz w:val="18"/>
                <w:szCs w:val="18"/>
                <w:lang w:val="zh-TW" w:bidi="zh-TW"/>
              </w:rPr>
              <w:t>沼</w:t>
            </w:r>
            <w:proofErr w:type="gramEnd"/>
            <w:r w:rsidRPr="0093453D">
              <w:rPr>
                <w:rFonts w:hint="eastAsia"/>
                <w:sz w:val="18"/>
                <w:szCs w:val="18"/>
                <w:lang w:val="zh-TW" w:bidi="zh-TW"/>
              </w:rPr>
              <w:t>液氮作为基肥进行施用</w:t>
            </w:r>
            <w:r w:rsidRPr="0093453D">
              <w:rPr>
                <w:rFonts w:hint="eastAsia"/>
                <w:sz w:val="18"/>
                <w:szCs w:val="18"/>
                <w:lang w:val="zh-TW" w:bidi="zh-TW"/>
              </w:rPr>
              <w:t xml:space="preserve">, </w:t>
            </w:r>
            <w:r w:rsidRPr="0093453D">
              <w:rPr>
                <w:rFonts w:hint="eastAsia"/>
                <w:sz w:val="18"/>
                <w:szCs w:val="18"/>
                <w:lang w:val="zh-TW" w:bidi="zh-TW"/>
              </w:rPr>
              <w:t>磷肥和钾肥均作为基肥进行施用</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10%</w:t>
            </w:r>
            <w:r w:rsidRPr="0093453D">
              <w:rPr>
                <w:rFonts w:ascii="Times New Roman" w:hAnsi="Times New Roman"/>
                <w:color w:val="000000"/>
                <w:sz w:val="18"/>
                <w:szCs w:val="18"/>
              </w:rPr>
              <w:t>～</w:t>
            </w:r>
            <w:r w:rsidRPr="0093453D">
              <w:rPr>
                <w:rFonts w:ascii="Times New Roman" w:hAnsi="Times New Roman" w:hint="eastAsia"/>
                <w:sz w:val="18"/>
                <w:szCs w:val="18"/>
                <w:lang w:val="zh-TW" w:bidi="zh-TW"/>
              </w:rPr>
              <w:t>50%</w:t>
            </w:r>
            <w:r w:rsidRPr="0093453D">
              <w:rPr>
                <w:rFonts w:ascii="Times New Roman" w:hAnsi="Times New Roman" w:hint="eastAsia"/>
                <w:sz w:val="18"/>
                <w:szCs w:val="18"/>
                <w:lang w:val="zh-TW" w:bidi="zh-TW"/>
              </w:rPr>
              <w:t>的</w:t>
            </w:r>
            <w:proofErr w:type="gramStart"/>
            <w:r w:rsidRPr="0093453D">
              <w:rPr>
                <w:rFonts w:ascii="Times New Roman" w:hAnsi="Times New Roman" w:hint="eastAsia"/>
                <w:sz w:val="18"/>
                <w:szCs w:val="18"/>
                <w:lang w:val="zh-TW" w:bidi="zh-TW"/>
              </w:rPr>
              <w:t>沼</w:t>
            </w:r>
            <w:proofErr w:type="gramEnd"/>
            <w:r w:rsidRPr="0093453D">
              <w:rPr>
                <w:rFonts w:ascii="Times New Roman" w:hAnsi="Times New Roman" w:hint="eastAsia"/>
                <w:sz w:val="18"/>
                <w:szCs w:val="18"/>
                <w:lang w:val="zh-TW" w:bidi="zh-TW"/>
              </w:rPr>
              <w:t>液氮和尿素可在大田作物生长关键期作为追肥进行施用。</w:t>
            </w:r>
          </w:p>
          <w:p w14:paraId="3A04FF68" w14:textId="77777777" w:rsidR="0093453D" w:rsidRPr="0093453D" w:rsidRDefault="0093453D" w:rsidP="0093453D">
            <w:pPr>
              <w:autoSpaceDE w:val="0"/>
              <w:autoSpaceDN w:val="0"/>
              <w:jc w:val="left"/>
              <w:rPr>
                <w:sz w:val="18"/>
                <w:szCs w:val="18"/>
                <w:lang w:val="zh-TW" w:bidi="zh-TW"/>
              </w:rPr>
            </w:pPr>
            <w:r w:rsidRPr="0093453D">
              <w:rPr>
                <w:rFonts w:ascii="Times New Roman" w:hAnsi="Times New Roman" w:hint="eastAsia"/>
                <w:sz w:val="18"/>
                <w:szCs w:val="18"/>
                <w:lang w:val="zh-TW" w:bidi="zh-TW"/>
              </w:rPr>
              <w:t>注：</w:t>
            </w:r>
            <w:r w:rsidRPr="0093453D">
              <w:rPr>
                <w:rFonts w:ascii="Times New Roman" w:hAnsi="Times New Roman" w:hint="eastAsia"/>
                <w:sz w:val="18"/>
                <w:szCs w:val="18"/>
                <w:lang w:val="zh-TW" w:bidi="zh-TW"/>
              </w:rPr>
              <w:t>30%</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40%</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50%</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60%</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70%</w:t>
            </w:r>
            <w:r w:rsidRPr="0093453D">
              <w:rPr>
                <w:rFonts w:ascii="Times New Roman" w:hAnsi="Times New Roman" w:hint="eastAsia"/>
                <w:sz w:val="18"/>
                <w:szCs w:val="18"/>
                <w:lang w:val="zh-TW" w:bidi="zh-TW"/>
              </w:rPr>
              <w:t>、</w:t>
            </w:r>
            <w:r w:rsidRPr="0093453D">
              <w:rPr>
                <w:rFonts w:ascii="Times New Roman" w:hAnsi="Times New Roman" w:hint="eastAsia"/>
                <w:sz w:val="18"/>
                <w:szCs w:val="18"/>
                <w:lang w:val="zh-TW" w:bidi="zh-TW"/>
              </w:rPr>
              <w:t>80%</w:t>
            </w:r>
            <w:r w:rsidRPr="0093453D">
              <w:rPr>
                <w:rFonts w:ascii="Times New Roman" w:hAnsi="Times New Roman" w:hint="eastAsia"/>
                <w:sz w:val="18"/>
                <w:szCs w:val="18"/>
                <w:lang w:val="zh-TW" w:bidi="zh-TW"/>
              </w:rPr>
              <w:t>代表液体粪肥替代化肥氮比例，</w:t>
            </w:r>
            <w:r w:rsidRPr="0093453D">
              <w:rPr>
                <w:rFonts w:ascii="Times New Roman" w:hAnsi="Times New Roman" w:hint="eastAsia"/>
                <w:sz w:val="18"/>
                <w:szCs w:val="18"/>
                <w:lang w:val="zh-TW" w:bidi="zh-TW"/>
              </w:rPr>
              <w:t xml:space="preserve"> </w:t>
            </w:r>
            <w:r w:rsidRPr="0093453D">
              <w:rPr>
                <w:rFonts w:ascii="Times New Roman" w:hAnsi="Times New Roman" w:hint="eastAsia"/>
                <w:sz w:val="18"/>
                <w:szCs w:val="18"/>
                <w:lang w:val="zh-TW" w:bidi="zh-TW"/>
              </w:rPr>
              <w:t>磷肥为过磷酸钙，钾肥为氯化钾。</w:t>
            </w:r>
          </w:p>
        </w:tc>
      </w:tr>
    </w:tbl>
    <w:p w14:paraId="2C52B13A" w14:textId="77777777" w:rsidR="0093453D" w:rsidRPr="0093453D" w:rsidRDefault="0093453D" w:rsidP="0093453D">
      <w:pPr>
        <w:autoSpaceDE w:val="0"/>
        <w:autoSpaceDN w:val="0"/>
        <w:adjustRightInd w:val="0"/>
        <w:jc w:val="left"/>
        <w:rPr>
          <w:rFonts w:ascii="华文中宋" w:eastAsia="华文中宋" w:cs="华文中宋"/>
          <w:kern w:val="0"/>
          <w:sz w:val="28"/>
          <w:szCs w:val="28"/>
        </w:rPr>
      </w:pPr>
    </w:p>
    <w:p w14:paraId="50357942" w14:textId="77777777" w:rsidR="00ED7F8A" w:rsidRPr="0093453D" w:rsidRDefault="00ED7F8A" w:rsidP="004D442F">
      <w:pPr>
        <w:rPr>
          <w:rFonts w:ascii="Times New Roman" w:eastAsia="黑体" w:hAnsi="Times New Roman" w:cs="Times New Roman"/>
          <w:kern w:val="21"/>
          <w:szCs w:val="20"/>
        </w:rPr>
        <w:sectPr w:rsidR="00ED7F8A" w:rsidRPr="0093453D" w:rsidSect="006047C1">
          <w:pgSz w:w="16838" w:h="11906" w:orient="landscape"/>
          <w:pgMar w:top="1800" w:right="1440" w:bottom="1800" w:left="1440" w:header="851" w:footer="992" w:gutter="0"/>
          <w:cols w:space="425"/>
          <w:docGrid w:type="lines" w:linePitch="312"/>
        </w:sectPr>
      </w:pPr>
    </w:p>
    <w:p w14:paraId="2E79A6FA" w14:textId="72DB317F" w:rsidR="00ED7F8A" w:rsidRPr="00421269" w:rsidRDefault="00ED7F8A" w:rsidP="004D442F">
      <w:pPr>
        <w:autoSpaceDE w:val="0"/>
        <w:autoSpaceDN w:val="0"/>
        <w:adjustRightInd w:val="0"/>
        <w:ind w:firstLineChars="2000" w:firstLine="4200"/>
        <w:rPr>
          <w:rFonts w:ascii="Times New Roman" w:eastAsia="黑体" w:hAnsi="Times New Roman" w:cs="Times New Roman"/>
          <w:kern w:val="0"/>
          <w:szCs w:val="21"/>
        </w:rPr>
      </w:pPr>
      <w:r w:rsidRPr="00421269">
        <w:rPr>
          <w:rFonts w:ascii="Times New Roman" w:eastAsia="黑体" w:hAnsi="Times New Roman" w:cs="Times New Roman"/>
          <w:kern w:val="0"/>
          <w:szCs w:val="21"/>
        </w:rPr>
        <w:lastRenderedPageBreak/>
        <w:t>附录</w:t>
      </w:r>
      <w:r w:rsidR="002949D2">
        <w:rPr>
          <w:rFonts w:ascii="Times New Roman" w:eastAsia="黑体" w:hAnsi="Times New Roman" w:cs="Times New Roman" w:hint="eastAsia"/>
          <w:kern w:val="0"/>
          <w:szCs w:val="21"/>
        </w:rPr>
        <w:t>B</w:t>
      </w:r>
    </w:p>
    <w:p w14:paraId="0C07A209" w14:textId="77777777" w:rsidR="00ED7F8A" w:rsidRPr="00421269" w:rsidRDefault="00ED7F8A" w:rsidP="004D442F">
      <w:pPr>
        <w:widowControl/>
        <w:shd w:val="clear" w:color="FFFFFF" w:fill="FFFFFF"/>
        <w:tabs>
          <w:tab w:val="left" w:pos="539"/>
          <w:tab w:val="left" w:pos="6406"/>
        </w:tabs>
        <w:adjustRightInd w:val="0"/>
        <w:spacing w:line="400" w:lineRule="exact"/>
        <w:ind w:firstLineChars="1900" w:firstLine="3990"/>
        <w:rPr>
          <w:rFonts w:ascii="Times New Roman" w:eastAsia="黑体" w:hAnsi="Times New Roman" w:cs="Times New Roman"/>
          <w:kern w:val="0"/>
          <w:szCs w:val="21"/>
        </w:rPr>
      </w:pPr>
      <w:r w:rsidRPr="00421269">
        <w:rPr>
          <w:rFonts w:ascii="Times New Roman" w:eastAsia="黑体" w:hAnsi="Times New Roman" w:cs="Times New Roman"/>
          <w:kern w:val="0"/>
          <w:szCs w:val="21"/>
        </w:rPr>
        <w:t>(</w:t>
      </w:r>
      <w:r w:rsidRPr="00421269">
        <w:rPr>
          <w:rFonts w:ascii="Times New Roman" w:eastAsia="黑体" w:hAnsi="Times New Roman" w:cs="Times New Roman"/>
          <w:kern w:val="0"/>
          <w:szCs w:val="21"/>
        </w:rPr>
        <w:t>资料性</w:t>
      </w:r>
      <w:r w:rsidRPr="00421269">
        <w:rPr>
          <w:rFonts w:ascii="Times New Roman" w:eastAsia="黑体" w:hAnsi="Times New Roman" w:cs="Times New Roman"/>
          <w:kern w:val="0"/>
          <w:szCs w:val="21"/>
        </w:rPr>
        <w:t>)</w:t>
      </w:r>
    </w:p>
    <w:p w14:paraId="1BDFE540"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r w:rsidRPr="00421269">
        <w:rPr>
          <w:rFonts w:ascii="Times New Roman" w:eastAsia="黑体" w:hAnsi="Times New Roman" w:cs="Times New Roman"/>
          <w:kern w:val="0"/>
          <w:szCs w:val="21"/>
        </w:rPr>
        <w:t>畜禽养殖粪肥还田利用记录表</w:t>
      </w:r>
    </w:p>
    <w:p w14:paraId="776A81A4" w14:textId="42F78D2F" w:rsidR="00ED7F8A" w:rsidRPr="00421269" w:rsidRDefault="00ED7F8A" w:rsidP="004D442F">
      <w:pPr>
        <w:autoSpaceDE w:val="0"/>
        <w:autoSpaceDN w:val="0"/>
        <w:adjustRightInd w:val="0"/>
        <w:jc w:val="center"/>
        <w:rPr>
          <w:rFonts w:ascii="Times New Roman" w:eastAsia="宋体" w:hAnsi="Times New Roman" w:cs="Times New Roman"/>
          <w:kern w:val="0"/>
          <w:szCs w:val="21"/>
        </w:rPr>
      </w:pPr>
      <w:r w:rsidRPr="00421269">
        <w:rPr>
          <w:rFonts w:ascii="Times New Roman" w:eastAsia="宋体" w:hAnsi="Times New Roman" w:cs="Times New Roman"/>
          <w:kern w:val="0"/>
          <w:szCs w:val="21"/>
        </w:rPr>
        <w:t>畜禽养殖粪肥还田利用记录表格见表</w:t>
      </w:r>
      <w:r w:rsidR="002949D2">
        <w:rPr>
          <w:rFonts w:ascii="Times New Roman" w:eastAsia="黑体" w:hAnsi="Times New Roman" w:cs="Times New Roman" w:hint="eastAsia"/>
          <w:kern w:val="0"/>
          <w:szCs w:val="21"/>
        </w:rPr>
        <w:t>B</w:t>
      </w:r>
      <w:r w:rsidRPr="00421269">
        <w:rPr>
          <w:rFonts w:ascii="Times New Roman" w:eastAsia="黑体" w:hAnsi="Times New Roman" w:cs="Times New Roman"/>
          <w:kern w:val="0"/>
          <w:szCs w:val="21"/>
        </w:rPr>
        <w:t>.1</w:t>
      </w:r>
    </w:p>
    <w:p w14:paraId="4BFC7606" w14:textId="77777777" w:rsidR="00ED7F8A" w:rsidRPr="002949D2" w:rsidRDefault="00ED7F8A" w:rsidP="004D442F">
      <w:pPr>
        <w:autoSpaceDE w:val="0"/>
        <w:autoSpaceDN w:val="0"/>
        <w:adjustRightInd w:val="0"/>
        <w:jc w:val="center"/>
        <w:rPr>
          <w:rFonts w:ascii="Times New Roman" w:eastAsia="黑体" w:hAnsi="Times New Roman" w:cs="Times New Roman"/>
          <w:kern w:val="0"/>
          <w:szCs w:val="21"/>
        </w:rPr>
      </w:pPr>
    </w:p>
    <w:p w14:paraId="2F48B15A" w14:textId="77777777" w:rsidR="00ED7F8A" w:rsidRPr="00421269" w:rsidRDefault="00ED7F8A" w:rsidP="004D442F">
      <w:pPr>
        <w:autoSpaceDE w:val="0"/>
        <w:autoSpaceDN w:val="0"/>
        <w:adjustRightInd w:val="0"/>
        <w:jc w:val="center"/>
        <w:rPr>
          <w:rFonts w:ascii="Times New Roman" w:eastAsiaTheme="majorEastAsia" w:hAnsi="Times New Roman" w:cs="Times New Roman"/>
          <w:kern w:val="0"/>
          <w:szCs w:val="21"/>
        </w:rPr>
      </w:pPr>
      <w:r w:rsidRPr="00421269">
        <w:rPr>
          <w:rFonts w:ascii="Times New Roman" w:eastAsiaTheme="majorEastAsia" w:hAnsi="Times New Roman" w:cs="Times New Roman"/>
          <w:kern w:val="0"/>
          <w:szCs w:val="21"/>
        </w:rPr>
        <w:t>表</w:t>
      </w:r>
      <w:r w:rsidRPr="00421269">
        <w:rPr>
          <w:rFonts w:ascii="Times New Roman" w:eastAsiaTheme="majorEastAsia" w:hAnsi="Times New Roman" w:cs="Times New Roman"/>
          <w:kern w:val="0"/>
          <w:szCs w:val="21"/>
        </w:rPr>
        <w:t xml:space="preserve">C.1 </w:t>
      </w:r>
      <w:r w:rsidRPr="00421269">
        <w:rPr>
          <w:rFonts w:ascii="Times New Roman" w:eastAsiaTheme="majorEastAsia" w:hAnsi="Times New Roman" w:cs="Times New Roman"/>
          <w:kern w:val="0"/>
          <w:szCs w:val="21"/>
        </w:rPr>
        <w:t>畜禽养殖粪肥还田利用记录</w:t>
      </w:r>
    </w:p>
    <w:tbl>
      <w:tblPr>
        <w:tblStyle w:val="5"/>
        <w:tblW w:w="9464" w:type="dxa"/>
        <w:tblLook w:val="04A0" w:firstRow="1" w:lastRow="0" w:firstColumn="1" w:lastColumn="0" w:noHBand="0" w:noVBand="1"/>
      </w:tblPr>
      <w:tblGrid>
        <w:gridCol w:w="817"/>
        <w:gridCol w:w="1276"/>
        <w:gridCol w:w="709"/>
        <w:gridCol w:w="708"/>
        <w:gridCol w:w="993"/>
        <w:gridCol w:w="992"/>
        <w:gridCol w:w="1276"/>
        <w:gridCol w:w="850"/>
        <w:gridCol w:w="992"/>
        <w:gridCol w:w="851"/>
      </w:tblGrid>
      <w:tr w:rsidR="00ED7F8A" w:rsidRPr="00421269" w14:paraId="239A2D01" w14:textId="77777777" w:rsidTr="00E33715">
        <w:trPr>
          <w:trHeight w:val="585"/>
        </w:trPr>
        <w:tc>
          <w:tcPr>
            <w:tcW w:w="817" w:type="dxa"/>
            <w:vMerge w:val="restart"/>
          </w:tcPr>
          <w:p w14:paraId="12C89620"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日期</w:t>
            </w:r>
          </w:p>
        </w:tc>
        <w:tc>
          <w:tcPr>
            <w:tcW w:w="1276" w:type="dxa"/>
            <w:vMerge w:val="restart"/>
          </w:tcPr>
          <w:p w14:paraId="34340797"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粪肥名</w:t>
            </w:r>
          </w:p>
          <w:p w14:paraId="4B140E03"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（固体粪肥或液体粪肥）</w:t>
            </w:r>
          </w:p>
        </w:tc>
        <w:tc>
          <w:tcPr>
            <w:tcW w:w="1417" w:type="dxa"/>
            <w:gridSpan w:val="2"/>
          </w:tcPr>
          <w:p w14:paraId="5B6A60FB"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无害化处理方式</w:t>
            </w:r>
          </w:p>
        </w:tc>
        <w:tc>
          <w:tcPr>
            <w:tcW w:w="993" w:type="dxa"/>
            <w:vMerge w:val="restart"/>
          </w:tcPr>
          <w:p w14:paraId="1B17597F"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施用量</w:t>
            </w:r>
          </w:p>
        </w:tc>
        <w:tc>
          <w:tcPr>
            <w:tcW w:w="992" w:type="dxa"/>
            <w:vMerge w:val="restart"/>
          </w:tcPr>
          <w:p w14:paraId="69D12E95"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施用地面积（亩）</w:t>
            </w:r>
          </w:p>
        </w:tc>
        <w:tc>
          <w:tcPr>
            <w:tcW w:w="1276" w:type="dxa"/>
            <w:vMerge w:val="restart"/>
          </w:tcPr>
          <w:p w14:paraId="18F4F4FB"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施用土地作物类型</w:t>
            </w:r>
          </w:p>
        </w:tc>
        <w:tc>
          <w:tcPr>
            <w:tcW w:w="850" w:type="dxa"/>
            <w:vMerge w:val="restart"/>
          </w:tcPr>
          <w:p w14:paraId="0866F56A"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施用人姓名</w:t>
            </w:r>
          </w:p>
        </w:tc>
        <w:tc>
          <w:tcPr>
            <w:tcW w:w="992" w:type="dxa"/>
            <w:vMerge w:val="restart"/>
          </w:tcPr>
          <w:p w14:paraId="70E187C5"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施用人联系方式</w:t>
            </w:r>
          </w:p>
        </w:tc>
        <w:tc>
          <w:tcPr>
            <w:tcW w:w="851" w:type="dxa"/>
            <w:vMerge w:val="restart"/>
          </w:tcPr>
          <w:p w14:paraId="17228D7A"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r w:rsidRPr="00421269">
              <w:rPr>
                <w:rFonts w:ascii="Times New Roman" w:hAnsi="Times New Roman" w:cs="Times New Roman"/>
                <w:kern w:val="0"/>
                <w:sz w:val="18"/>
                <w:szCs w:val="18"/>
              </w:rPr>
              <w:t>记录人</w:t>
            </w:r>
          </w:p>
        </w:tc>
      </w:tr>
      <w:tr w:rsidR="00ED7F8A" w:rsidRPr="00421269" w14:paraId="41276FBB" w14:textId="77777777" w:rsidTr="00E33715">
        <w:trPr>
          <w:trHeight w:val="353"/>
        </w:trPr>
        <w:tc>
          <w:tcPr>
            <w:tcW w:w="817" w:type="dxa"/>
            <w:vMerge/>
          </w:tcPr>
          <w:p w14:paraId="6CBD553B"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1276" w:type="dxa"/>
            <w:vMerge/>
          </w:tcPr>
          <w:p w14:paraId="367B986B"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709" w:type="dxa"/>
          </w:tcPr>
          <w:p w14:paraId="3E930E92"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708" w:type="dxa"/>
          </w:tcPr>
          <w:p w14:paraId="2AA2DEBE"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993" w:type="dxa"/>
            <w:vMerge/>
          </w:tcPr>
          <w:p w14:paraId="4547E17C"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992" w:type="dxa"/>
            <w:vMerge/>
          </w:tcPr>
          <w:p w14:paraId="71A2304E"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1276" w:type="dxa"/>
            <w:vMerge/>
          </w:tcPr>
          <w:p w14:paraId="76240D81"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850" w:type="dxa"/>
            <w:vMerge/>
          </w:tcPr>
          <w:p w14:paraId="602700BA"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992" w:type="dxa"/>
            <w:vMerge/>
          </w:tcPr>
          <w:p w14:paraId="5353CAF1"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c>
          <w:tcPr>
            <w:tcW w:w="851" w:type="dxa"/>
            <w:vMerge/>
          </w:tcPr>
          <w:p w14:paraId="509D648E" w14:textId="77777777" w:rsidR="00ED7F8A" w:rsidRPr="00421269" w:rsidRDefault="00ED7F8A" w:rsidP="004D442F">
            <w:pPr>
              <w:autoSpaceDE w:val="0"/>
              <w:autoSpaceDN w:val="0"/>
              <w:adjustRightInd w:val="0"/>
              <w:jc w:val="center"/>
              <w:rPr>
                <w:rFonts w:ascii="Times New Roman" w:hAnsi="Times New Roman" w:cs="Times New Roman"/>
                <w:kern w:val="0"/>
                <w:sz w:val="18"/>
                <w:szCs w:val="18"/>
              </w:rPr>
            </w:pPr>
          </w:p>
        </w:tc>
      </w:tr>
      <w:tr w:rsidR="00ED7F8A" w:rsidRPr="00421269" w14:paraId="6297AEBB" w14:textId="77777777" w:rsidTr="00E33715">
        <w:tc>
          <w:tcPr>
            <w:tcW w:w="817" w:type="dxa"/>
          </w:tcPr>
          <w:p w14:paraId="20F6321A"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1FECC8C5"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9" w:type="dxa"/>
          </w:tcPr>
          <w:p w14:paraId="59DEDF51"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8" w:type="dxa"/>
          </w:tcPr>
          <w:p w14:paraId="562A17A4"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3" w:type="dxa"/>
          </w:tcPr>
          <w:p w14:paraId="27D9DA07"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6B8E0426"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42421C31"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0" w:type="dxa"/>
          </w:tcPr>
          <w:p w14:paraId="7D405D56"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2949AEC5"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1" w:type="dxa"/>
          </w:tcPr>
          <w:p w14:paraId="0AC27F3B"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r>
      <w:tr w:rsidR="00ED7F8A" w:rsidRPr="00421269" w14:paraId="06FA2173" w14:textId="77777777" w:rsidTr="00E33715">
        <w:tc>
          <w:tcPr>
            <w:tcW w:w="817" w:type="dxa"/>
          </w:tcPr>
          <w:p w14:paraId="701733E4"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452EAA9D"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9" w:type="dxa"/>
          </w:tcPr>
          <w:p w14:paraId="2A541B62"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8" w:type="dxa"/>
          </w:tcPr>
          <w:p w14:paraId="77AB49FA"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3" w:type="dxa"/>
          </w:tcPr>
          <w:p w14:paraId="0141F1B0"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59E195C6"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3E3BA68C"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0" w:type="dxa"/>
          </w:tcPr>
          <w:p w14:paraId="11711118"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39A97D17"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1" w:type="dxa"/>
          </w:tcPr>
          <w:p w14:paraId="3630BE1D"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r>
      <w:tr w:rsidR="00ED7F8A" w:rsidRPr="00421269" w14:paraId="5D4B264B" w14:textId="77777777" w:rsidTr="00E33715">
        <w:tc>
          <w:tcPr>
            <w:tcW w:w="817" w:type="dxa"/>
          </w:tcPr>
          <w:p w14:paraId="44E1F41F"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2B5F1DB5"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9" w:type="dxa"/>
          </w:tcPr>
          <w:p w14:paraId="7B03776D"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8" w:type="dxa"/>
          </w:tcPr>
          <w:p w14:paraId="4F098629"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3" w:type="dxa"/>
          </w:tcPr>
          <w:p w14:paraId="3B6CAC96"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5325BA3A"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696624B3"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0" w:type="dxa"/>
          </w:tcPr>
          <w:p w14:paraId="0E9ADADF"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65CB4971"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1" w:type="dxa"/>
          </w:tcPr>
          <w:p w14:paraId="42CD693D"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r>
      <w:tr w:rsidR="00ED7F8A" w:rsidRPr="00421269" w14:paraId="28D4DC50" w14:textId="77777777" w:rsidTr="00E33715">
        <w:trPr>
          <w:trHeight w:val="369"/>
        </w:trPr>
        <w:tc>
          <w:tcPr>
            <w:tcW w:w="817" w:type="dxa"/>
          </w:tcPr>
          <w:p w14:paraId="270902FC"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1FC43B11"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9" w:type="dxa"/>
          </w:tcPr>
          <w:p w14:paraId="461AB386"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708" w:type="dxa"/>
          </w:tcPr>
          <w:p w14:paraId="0965E5F0"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3" w:type="dxa"/>
          </w:tcPr>
          <w:p w14:paraId="2532DBE4"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2B2A7A0B"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1276" w:type="dxa"/>
          </w:tcPr>
          <w:p w14:paraId="1798C506"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0" w:type="dxa"/>
          </w:tcPr>
          <w:p w14:paraId="5ACB4687"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992" w:type="dxa"/>
          </w:tcPr>
          <w:p w14:paraId="435D9098"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c>
          <w:tcPr>
            <w:tcW w:w="851" w:type="dxa"/>
          </w:tcPr>
          <w:p w14:paraId="7780F21B"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tc>
      </w:tr>
      <w:tr w:rsidR="00ED7F8A" w:rsidRPr="00421269" w14:paraId="7FC1EC1B" w14:textId="77777777" w:rsidTr="00E33715">
        <w:tc>
          <w:tcPr>
            <w:tcW w:w="9464" w:type="dxa"/>
            <w:gridSpan w:val="10"/>
          </w:tcPr>
          <w:p w14:paraId="0914AF20" w14:textId="77777777" w:rsidR="00ED7F8A" w:rsidRPr="00421269" w:rsidRDefault="00ED7F8A" w:rsidP="004D442F">
            <w:pPr>
              <w:autoSpaceDE w:val="0"/>
              <w:autoSpaceDN w:val="0"/>
              <w:adjustRightInd w:val="0"/>
              <w:jc w:val="left"/>
              <w:rPr>
                <w:rFonts w:ascii="Times New Roman" w:hAnsi="Times New Roman" w:cs="Times New Roman"/>
                <w:kern w:val="0"/>
                <w:sz w:val="18"/>
                <w:szCs w:val="18"/>
              </w:rPr>
            </w:pPr>
            <w:r w:rsidRPr="00421269">
              <w:rPr>
                <w:rFonts w:ascii="Times New Roman" w:hAnsi="Times New Roman" w:cs="Times New Roman"/>
                <w:kern w:val="0"/>
                <w:sz w:val="18"/>
                <w:szCs w:val="18"/>
              </w:rPr>
              <w:t>固体无害化处理方式分为自然堆沤、高温发酵处理；</w:t>
            </w:r>
          </w:p>
          <w:p w14:paraId="798F0BBB" w14:textId="77777777" w:rsidR="00ED7F8A" w:rsidRPr="00421269" w:rsidRDefault="00ED7F8A" w:rsidP="004D442F">
            <w:pPr>
              <w:autoSpaceDE w:val="0"/>
              <w:autoSpaceDN w:val="0"/>
              <w:adjustRightInd w:val="0"/>
              <w:jc w:val="left"/>
              <w:rPr>
                <w:rFonts w:ascii="Times New Roman" w:eastAsia="黑体" w:hAnsi="Times New Roman" w:cs="Times New Roman"/>
                <w:kern w:val="0"/>
                <w:szCs w:val="21"/>
              </w:rPr>
            </w:pPr>
            <w:r w:rsidRPr="00421269">
              <w:rPr>
                <w:rFonts w:ascii="Times New Roman" w:hAnsi="Times New Roman" w:cs="Times New Roman"/>
                <w:kern w:val="0"/>
                <w:sz w:val="18"/>
                <w:szCs w:val="18"/>
              </w:rPr>
              <w:t>液体粪肥无害化处理方式分为沼气罐发酵、黑膜发酵、自然储存发酵。</w:t>
            </w:r>
          </w:p>
        </w:tc>
      </w:tr>
    </w:tbl>
    <w:p w14:paraId="4D8BCCA8" w14:textId="77777777" w:rsidR="00ED7F8A" w:rsidRPr="00421269" w:rsidRDefault="00ED7F8A" w:rsidP="004D442F">
      <w:pPr>
        <w:autoSpaceDE w:val="0"/>
        <w:autoSpaceDN w:val="0"/>
        <w:adjustRightInd w:val="0"/>
        <w:jc w:val="center"/>
        <w:rPr>
          <w:rFonts w:ascii="Times New Roman" w:eastAsia="黑体" w:hAnsi="Times New Roman" w:cs="Times New Roman"/>
          <w:kern w:val="0"/>
          <w:szCs w:val="21"/>
        </w:rPr>
      </w:pPr>
    </w:p>
    <w:p w14:paraId="073724D2" w14:textId="77777777" w:rsidR="00ED7F8A" w:rsidRPr="00421269" w:rsidRDefault="00ED7F8A" w:rsidP="004D442F">
      <w:pPr>
        <w:autoSpaceDE w:val="0"/>
        <w:autoSpaceDN w:val="0"/>
        <w:adjustRightInd w:val="0"/>
        <w:jc w:val="center"/>
        <w:rPr>
          <w:rFonts w:ascii="Times New Roman" w:eastAsia="华文中宋" w:hAnsi="Times New Roman" w:cs="Times New Roman"/>
          <w:kern w:val="0"/>
          <w:sz w:val="28"/>
          <w:szCs w:val="28"/>
        </w:rPr>
      </w:pPr>
    </w:p>
    <w:p w14:paraId="698C5352" w14:textId="77777777" w:rsidR="006047C1" w:rsidRPr="00421269" w:rsidRDefault="006047C1" w:rsidP="004D442F">
      <w:pPr>
        <w:rPr>
          <w:rFonts w:ascii="Times New Roman" w:eastAsia="黑体" w:hAnsi="Times New Roman" w:cs="Times New Roman"/>
          <w:kern w:val="21"/>
          <w:szCs w:val="20"/>
        </w:rPr>
        <w:sectPr w:rsidR="006047C1" w:rsidRPr="00421269" w:rsidSect="00ED7F8A">
          <w:pgSz w:w="11906" w:h="16838"/>
          <w:pgMar w:top="1440" w:right="1800" w:bottom="1440" w:left="1800" w:header="851" w:footer="992" w:gutter="0"/>
          <w:cols w:space="425"/>
          <w:docGrid w:type="lines" w:linePitch="312"/>
        </w:sectPr>
      </w:pPr>
    </w:p>
    <w:bookmarkEnd w:id="31"/>
    <w:p w14:paraId="002187FA" w14:textId="2FD29B03" w:rsidR="004C4981" w:rsidRDefault="004C4981" w:rsidP="00E8793D">
      <w:pPr>
        <w:spacing w:line="360" w:lineRule="auto"/>
        <w:rPr>
          <w:rFonts w:ascii="Times New Roman" w:eastAsia="仿宋" w:hAnsi="Times New Roman" w:cs="Times New Roman"/>
          <w:b/>
          <w:color w:val="1C1C1C"/>
          <w:kern w:val="24"/>
          <w:sz w:val="24"/>
          <w:szCs w:val="24"/>
        </w:rPr>
      </w:pPr>
      <w:r w:rsidRPr="00E8793D">
        <w:rPr>
          <w:rFonts w:ascii="Times New Roman" w:eastAsia="仿宋" w:hAnsi="Times New Roman" w:cs="Times New Roman" w:hint="eastAsia"/>
          <w:b/>
          <w:color w:val="1C1C1C"/>
          <w:kern w:val="24"/>
          <w:sz w:val="24"/>
          <w:szCs w:val="24"/>
        </w:rPr>
        <w:lastRenderedPageBreak/>
        <w:t>典型作物粪肥氮替代化肥氮适宜替代比例的确定</w:t>
      </w:r>
    </w:p>
    <w:p w14:paraId="3142C8AC" w14:textId="473AC3BB" w:rsidR="00B11BAE" w:rsidRPr="00E8793D" w:rsidRDefault="00B11BAE" w:rsidP="00E8793D">
      <w:pPr>
        <w:spacing w:line="360" w:lineRule="auto"/>
        <w:rPr>
          <w:rFonts w:ascii="Times New Roman" w:eastAsia="仿宋" w:hAnsi="Times New Roman" w:cs="Times New Roman"/>
          <w:b/>
          <w:color w:val="1C1C1C"/>
          <w:kern w:val="24"/>
          <w:sz w:val="24"/>
          <w:szCs w:val="24"/>
        </w:rPr>
      </w:pPr>
      <w:r>
        <w:rPr>
          <w:rFonts w:ascii="Times New Roman" w:eastAsia="仿宋" w:hAnsi="Times New Roman" w:cs="Times New Roman" w:hint="eastAsia"/>
          <w:b/>
          <w:color w:val="1C1C1C"/>
          <w:kern w:val="24"/>
          <w:sz w:val="24"/>
          <w:szCs w:val="24"/>
        </w:rPr>
        <w:t>粪肥还田试验结果</w:t>
      </w:r>
    </w:p>
    <w:p w14:paraId="7D34A4DB" w14:textId="25AB6E79" w:rsidR="00E8793D" w:rsidRPr="00B11BAE" w:rsidRDefault="004E2A75" w:rsidP="00B11BAE">
      <w:pPr>
        <w:spacing w:line="360" w:lineRule="auto"/>
        <w:ind w:firstLineChars="200" w:firstLine="480"/>
        <w:rPr>
          <w:rFonts w:ascii="Times New Roman" w:eastAsia="仿宋" w:hAnsi="Times New Roman" w:cs="Times New Roman"/>
          <w:color w:val="1C1C1C"/>
          <w:kern w:val="24"/>
          <w:sz w:val="24"/>
          <w:szCs w:val="24"/>
        </w:rPr>
      </w:pPr>
      <w:r w:rsidRPr="00B11BAE">
        <w:rPr>
          <w:rFonts w:ascii="Times New Roman" w:eastAsia="仿宋" w:hAnsi="Times New Roman" w:cs="Times New Roman"/>
          <w:color w:val="1C1C1C"/>
          <w:kern w:val="24"/>
          <w:sz w:val="24"/>
          <w:szCs w:val="24"/>
        </w:rPr>
        <w:t>绿色种养循环项目</w:t>
      </w:r>
      <w:r w:rsidR="00A34185" w:rsidRPr="00B11BAE">
        <w:rPr>
          <w:rFonts w:ascii="Times New Roman" w:eastAsia="仿宋" w:hAnsi="Times New Roman" w:cs="Times New Roman"/>
          <w:color w:val="1C1C1C"/>
          <w:kern w:val="24"/>
          <w:sz w:val="24"/>
          <w:szCs w:val="24"/>
        </w:rPr>
        <w:t>多年</w:t>
      </w:r>
      <w:r w:rsidR="00A14F79" w:rsidRPr="00B11BAE">
        <w:rPr>
          <w:rFonts w:ascii="Times New Roman" w:eastAsia="仿宋" w:hAnsi="Times New Roman" w:cs="Times New Roman"/>
          <w:color w:val="1C1C1C"/>
          <w:kern w:val="24"/>
          <w:sz w:val="24"/>
          <w:szCs w:val="24"/>
        </w:rPr>
        <w:t>粪肥</w:t>
      </w:r>
      <w:r w:rsidR="003625BC" w:rsidRPr="00B11BAE">
        <w:rPr>
          <w:rFonts w:ascii="Times New Roman" w:eastAsia="仿宋" w:hAnsi="Times New Roman" w:cs="Times New Roman"/>
          <w:color w:val="1C1C1C"/>
          <w:kern w:val="24"/>
          <w:sz w:val="24"/>
          <w:szCs w:val="24"/>
        </w:rPr>
        <w:t>替代比例</w:t>
      </w:r>
      <w:r w:rsidR="00B20F20" w:rsidRPr="00B11BAE">
        <w:rPr>
          <w:rFonts w:ascii="Times New Roman" w:eastAsia="仿宋" w:hAnsi="Times New Roman" w:cs="Times New Roman"/>
          <w:color w:val="1C1C1C"/>
          <w:kern w:val="24"/>
          <w:sz w:val="24"/>
          <w:szCs w:val="24"/>
        </w:rPr>
        <w:t>还田</w:t>
      </w:r>
      <w:r w:rsidR="004C4981" w:rsidRPr="00B11BAE">
        <w:rPr>
          <w:rFonts w:ascii="Times New Roman" w:eastAsia="仿宋" w:hAnsi="Times New Roman" w:cs="Times New Roman" w:hint="eastAsia"/>
          <w:color w:val="1C1C1C"/>
          <w:kern w:val="24"/>
          <w:sz w:val="24"/>
          <w:szCs w:val="24"/>
        </w:rPr>
        <w:t>试验结果</w:t>
      </w:r>
      <w:r w:rsidR="00A34185" w:rsidRPr="00B11BAE">
        <w:rPr>
          <w:rFonts w:ascii="Times New Roman" w:eastAsia="仿宋" w:hAnsi="Times New Roman" w:cs="Times New Roman" w:hint="eastAsia"/>
          <w:color w:val="1C1C1C"/>
          <w:kern w:val="24"/>
          <w:sz w:val="24"/>
          <w:szCs w:val="24"/>
        </w:rPr>
        <w:t>显示</w:t>
      </w:r>
      <w:r w:rsidR="00E8793D" w:rsidRPr="00B11BAE">
        <w:rPr>
          <w:rFonts w:ascii="Times New Roman" w:eastAsia="仿宋" w:hAnsi="Times New Roman" w:cs="Times New Roman" w:hint="eastAsia"/>
          <w:color w:val="1C1C1C"/>
          <w:kern w:val="24"/>
          <w:sz w:val="24"/>
          <w:szCs w:val="24"/>
        </w:rPr>
        <w:t>固体腐熟粪肥在水稻和小麦上替代化肥氮的比例</w:t>
      </w:r>
      <w:r w:rsidR="00A34185" w:rsidRPr="00B11BAE">
        <w:rPr>
          <w:rFonts w:ascii="Times New Roman" w:eastAsia="仿宋" w:hAnsi="Times New Roman" w:cs="Times New Roman" w:hint="eastAsia"/>
          <w:color w:val="1C1C1C"/>
          <w:kern w:val="24"/>
          <w:sz w:val="24"/>
          <w:szCs w:val="24"/>
        </w:rPr>
        <w:t>不宜</w:t>
      </w:r>
      <w:r w:rsidR="00E8793D" w:rsidRPr="00B11BAE">
        <w:rPr>
          <w:rFonts w:ascii="Times New Roman" w:eastAsia="仿宋" w:hAnsi="Times New Roman" w:cs="Times New Roman" w:hint="eastAsia"/>
          <w:color w:val="1C1C1C"/>
          <w:kern w:val="24"/>
          <w:sz w:val="24"/>
          <w:szCs w:val="24"/>
        </w:rPr>
        <w:t>超过</w:t>
      </w:r>
      <w:r w:rsidR="00E8793D" w:rsidRPr="00B11BAE">
        <w:rPr>
          <w:rFonts w:ascii="Times New Roman" w:eastAsia="仿宋" w:hAnsi="Times New Roman" w:cs="Times New Roman" w:hint="eastAsia"/>
          <w:color w:val="1C1C1C"/>
          <w:kern w:val="24"/>
          <w:sz w:val="24"/>
          <w:szCs w:val="24"/>
        </w:rPr>
        <w:t>30%</w:t>
      </w:r>
      <w:r w:rsidR="00E8793D" w:rsidRPr="00B11BAE">
        <w:rPr>
          <w:rFonts w:ascii="Times New Roman" w:eastAsia="仿宋" w:hAnsi="Times New Roman" w:cs="Times New Roman" w:hint="eastAsia"/>
          <w:color w:val="1C1C1C"/>
          <w:kern w:val="24"/>
          <w:sz w:val="24"/>
          <w:szCs w:val="24"/>
        </w:rPr>
        <w:t>，</w:t>
      </w:r>
      <w:r w:rsidR="00451945" w:rsidRPr="00B11BAE">
        <w:rPr>
          <w:rFonts w:ascii="Times New Roman" w:eastAsia="仿宋" w:hAnsi="Times New Roman" w:cs="Times New Roman" w:hint="eastAsia"/>
          <w:color w:val="1C1C1C"/>
          <w:kern w:val="24"/>
          <w:sz w:val="24"/>
          <w:szCs w:val="24"/>
        </w:rPr>
        <w:t>水稻</w:t>
      </w:r>
      <w:r w:rsidR="00A34185" w:rsidRPr="00B11BAE">
        <w:rPr>
          <w:rFonts w:ascii="Times New Roman" w:eastAsia="仿宋" w:hAnsi="Times New Roman" w:cs="Times New Roman" w:hint="eastAsia"/>
          <w:color w:val="1C1C1C"/>
          <w:kern w:val="24"/>
          <w:sz w:val="24"/>
          <w:szCs w:val="24"/>
        </w:rPr>
        <w:t>液体粪肥</w:t>
      </w:r>
      <w:r w:rsidR="00E8793D" w:rsidRPr="00B11BAE">
        <w:rPr>
          <w:rFonts w:ascii="Times New Roman" w:eastAsia="仿宋" w:hAnsi="Times New Roman" w:cs="Times New Roman" w:hint="eastAsia"/>
          <w:color w:val="1C1C1C"/>
          <w:kern w:val="24"/>
          <w:sz w:val="24"/>
          <w:szCs w:val="24"/>
        </w:rPr>
        <w:t>氮替代</w:t>
      </w:r>
      <w:r w:rsidR="003625BC" w:rsidRPr="00B11BAE">
        <w:rPr>
          <w:rFonts w:ascii="Times New Roman" w:eastAsia="仿宋" w:hAnsi="Times New Roman" w:cs="Times New Roman" w:hint="eastAsia"/>
          <w:color w:val="1C1C1C"/>
          <w:kern w:val="24"/>
          <w:sz w:val="24"/>
          <w:szCs w:val="24"/>
        </w:rPr>
        <w:t>50%-75%</w:t>
      </w:r>
      <w:r w:rsidR="00E8793D" w:rsidRPr="00B11BAE">
        <w:rPr>
          <w:rFonts w:ascii="Times New Roman" w:eastAsia="仿宋" w:hAnsi="Times New Roman" w:cs="Times New Roman" w:hint="eastAsia"/>
          <w:color w:val="1C1C1C"/>
          <w:kern w:val="24"/>
          <w:sz w:val="24"/>
          <w:szCs w:val="24"/>
        </w:rPr>
        <w:t>化肥</w:t>
      </w:r>
      <w:r w:rsidR="003625BC" w:rsidRPr="00B11BAE">
        <w:rPr>
          <w:rFonts w:ascii="Times New Roman" w:eastAsia="仿宋" w:hAnsi="Times New Roman" w:cs="Times New Roman" w:hint="eastAsia"/>
          <w:color w:val="1C1C1C"/>
          <w:kern w:val="24"/>
          <w:sz w:val="24"/>
          <w:szCs w:val="24"/>
        </w:rPr>
        <w:t>氮</w:t>
      </w:r>
      <w:r w:rsidR="00A34185" w:rsidRPr="00B11BAE">
        <w:rPr>
          <w:rFonts w:ascii="Times New Roman" w:eastAsia="仿宋" w:hAnsi="Times New Roman" w:cs="Times New Roman" w:hint="eastAsia"/>
          <w:color w:val="1C1C1C"/>
          <w:kern w:val="24"/>
          <w:sz w:val="24"/>
          <w:szCs w:val="24"/>
        </w:rPr>
        <w:t>能维持水稻的稳产增产，</w:t>
      </w:r>
      <w:r w:rsidR="00A34185" w:rsidRPr="00B11BAE">
        <w:rPr>
          <w:rFonts w:ascii="Times New Roman" w:eastAsia="仿宋" w:hAnsi="Times New Roman" w:cs="Times New Roman" w:hint="eastAsia"/>
          <w:color w:val="1C1C1C"/>
          <w:kern w:val="24"/>
          <w:sz w:val="24"/>
          <w:szCs w:val="24"/>
        </w:rPr>
        <w:t>100%</w:t>
      </w:r>
      <w:proofErr w:type="gramStart"/>
      <w:r w:rsidR="00F93F31" w:rsidRPr="00B11BAE">
        <w:rPr>
          <w:rFonts w:ascii="Times New Roman" w:eastAsia="仿宋" w:hAnsi="Times New Roman" w:cs="Times New Roman" w:hint="eastAsia"/>
          <w:color w:val="1C1C1C"/>
          <w:kern w:val="24"/>
          <w:sz w:val="24"/>
          <w:szCs w:val="24"/>
        </w:rPr>
        <w:t>沼</w:t>
      </w:r>
      <w:proofErr w:type="gramEnd"/>
      <w:r w:rsidR="00F93F31" w:rsidRPr="00B11BAE">
        <w:rPr>
          <w:rFonts w:ascii="Times New Roman" w:eastAsia="仿宋" w:hAnsi="Times New Roman" w:cs="Times New Roman" w:hint="eastAsia"/>
          <w:color w:val="1C1C1C"/>
          <w:kern w:val="24"/>
          <w:sz w:val="24"/>
          <w:szCs w:val="24"/>
        </w:rPr>
        <w:t>液氮</w:t>
      </w:r>
      <w:r w:rsidR="00A34185" w:rsidRPr="00B11BAE">
        <w:rPr>
          <w:rFonts w:ascii="Times New Roman" w:eastAsia="仿宋" w:hAnsi="Times New Roman" w:cs="Times New Roman" w:hint="eastAsia"/>
          <w:color w:val="1C1C1C"/>
          <w:kern w:val="24"/>
          <w:sz w:val="24"/>
          <w:szCs w:val="24"/>
        </w:rPr>
        <w:t>替代</w:t>
      </w:r>
      <w:r w:rsidR="00F93F31" w:rsidRPr="00B11BAE">
        <w:rPr>
          <w:rFonts w:ascii="Times New Roman" w:eastAsia="仿宋" w:hAnsi="Times New Roman" w:cs="Times New Roman" w:hint="eastAsia"/>
          <w:color w:val="1C1C1C"/>
          <w:kern w:val="24"/>
          <w:sz w:val="24"/>
          <w:szCs w:val="24"/>
        </w:rPr>
        <w:t>化肥</w:t>
      </w:r>
      <w:proofErr w:type="gramStart"/>
      <w:r w:rsidR="00F93F31" w:rsidRPr="00B11BAE">
        <w:rPr>
          <w:rFonts w:ascii="Times New Roman" w:eastAsia="仿宋" w:hAnsi="Times New Roman" w:cs="Times New Roman" w:hint="eastAsia"/>
          <w:color w:val="1C1C1C"/>
          <w:kern w:val="24"/>
          <w:sz w:val="24"/>
          <w:szCs w:val="24"/>
        </w:rPr>
        <w:t>氮</w:t>
      </w:r>
      <w:r w:rsidR="00A34185" w:rsidRPr="00B11BAE">
        <w:rPr>
          <w:rFonts w:ascii="Times New Roman" w:eastAsia="仿宋" w:hAnsi="Times New Roman" w:cs="Times New Roman" w:hint="eastAsia"/>
          <w:color w:val="1C1C1C"/>
          <w:kern w:val="24"/>
          <w:sz w:val="24"/>
          <w:szCs w:val="24"/>
        </w:rPr>
        <w:t>出现</w:t>
      </w:r>
      <w:proofErr w:type="gramEnd"/>
      <w:r w:rsidR="00A34185" w:rsidRPr="00B11BAE">
        <w:rPr>
          <w:rFonts w:ascii="Times New Roman" w:eastAsia="仿宋" w:hAnsi="Times New Roman" w:cs="Times New Roman" w:hint="eastAsia"/>
          <w:color w:val="1C1C1C"/>
          <w:kern w:val="24"/>
          <w:sz w:val="24"/>
          <w:szCs w:val="24"/>
        </w:rPr>
        <w:t>了一定幅度的</w:t>
      </w:r>
      <w:r w:rsidR="00F93F31" w:rsidRPr="00B11BAE">
        <w:rPr>
          <w:rFonts w:ascii="Times New Roman" w:eastAsia="仿宋" w:hAnsi="Times New Roman" w:cs="Times New Roman" w:hint="eastAsia"/>
          <w:color w:val="1C1C1C"/>
          <w:kern w:val="24"/>
          <w:sz w:val="24"/>
          <w:szCs w:val="24"/>
        </w:rPr>
        <w:t>减产</w:t>
      </w:r>
      <w:r w:rsidR="00A34185" w:rsidRPr="00B11BAE">
        <w:rPr>
          <w:rFonts w:ascii="Times New Roman" w:eastAsia="仿宋" w:hAnsi="Times New Roman" w:cs="Times New Roman" w:hint="eastAsia"/>
          <w:color w:val="1C1C1C"/>
          <w:kern w:val="24"/>
          <w:sz w:val="24"/>
          <w:szCs w:val="24"/>
        </w:rPr>
        <w:t>，</w:t>
      </w:r>
      <w:r w:rsidR="00F93F31" w:rsidRPr="00B11BAE">
        <w:rPr>
          <w:rFonts w:ascii="Times New Roman" w:eastAsia="仿宋" w:hAnsi="Times New Roman" w:cs="Times New Roman" w:hint="eastAsia"/>
          <w:color w:val="1C1C1C"/>
          <w:kern w:val="24"/>
          <w:sz w:val="24"/>
          <w:szCs w:val="24"/>
        </w:rPr>
        <w:t>所以</w:t>
      </w:r>
      <w:r w:rsidR="00451945" w:rsidRPr="00B11BAE">
        <w:rPr>
          <w:rFonts w:ascii="Times New Roman" w:eastAsia="仿宋" w:hAnsi="Times New Roman" w:cs="Times New Roman" w:hint="eastAsia"/>
          <w:color w:val="1C1C1C"/>
          <w:kern w:val="24"/>
          <w:sz w:val="24"/>
          <w:szCs w:val="24"/>
        </w:rPr>
        <w:t>液体粪肥在水稻上的替代比例不宜超过</w:t>
      </w:r>
      <w:r w:rsidR="00451945" w:rsidRPr="00B11BAE">
        <w:rPr>
          <w:rFonts w:ascii="Times New Roman" w:eastAsia="仿宋" w:hAnsi="Times New Roman" w:cs="Times New Roman" w:hint="eastAsia"/>
          <w:color w:val="1C1C1C"/>
          <w:kern w:val="24"/>
          <w:sz w:val="24"/>
          <w:szCs w:val="24"/>
        </w:rPr>
        <w:t>80%</w:t>
      </w:r>
      <w:r w:rsidR="00451945" w:rsidRPr="00B11BAE">
        <w:rPr>
          <w:rFonts w:ascii="Times New Roman" w:eastAsia="仿宋" w:hAnsi="Times New Roman" w:cs="Times New Roman" w:hint="eastAsia"/>
          <w:color w:val="1C1C1C"/>
          <w:kern w:val="24"/>
          <w:sz w:val="24"/>
          <w:szCs w:val="24"/>
        </w:rPr>
        <w:t>。</w:t>
      </w:r>
      <w:r w:rsidR="003625BC" w:rsidRPr="00B11BAE">
        <w:rPr>
          <w:rFonts w:ascii="Times New Roman" w:eastAsia="仿宋" w:hAnsi="Times New Roman" w:cs="Times New Roman" w:hint="eastAsia"/>
          <w:color w:val="1C1C1C"/>
          <w:kern w:val="24"/>
          <w:sz w:val="24"/>
          <w:szCs w:val="24"/>
        </w:rPr>
        <w:t>小麦液体粪肥氮</w:t>
      </w:r>
      <w:r w:rsidR="003625BC" w:rsidRPr="00B11BAE">
        <w:rPr>
          <w:rFonts w:ascii="Times New Roman" w:eastAsia="仿宋" w:hAnsi="Times New Roman" w:cs="Times New Roman" w:hint="eastAsia"/>
          <w:color w:val="1C1C1C"/>
          <w:kern w:val="24"/>
          <w:sz w:val="24"/>
          <w:szCs w:val="24"/>
        </w:rPr>
        <w:t>45%</w:t>
      </w:r>
      <w:r w:rsidR="003625BC" w:rsidRPr="00B11BAE">
        <w:rPr>
          <w:rFonts w:ascii="Times New Roman" w:eastAsia="仿宋" w:hAnsi="Times New Roman" w:cs="Times New Roman" w:hint="eastAsia"/>
          <w:color w:val="1C1C1C"/>
          <w:kern w:val="24"/>
          <w:sz w:val="24"/>
          <w:szCs w:val="24"/>
        </w:rPr>
        <w:t>替代化肥氮施用时能维持常规施肥的产量，并依据文献报告结果，旱地作物小麦和玉米液体粪肥替代化肥氮的比例不宜超过</w:t>
      </w:r>
      <w:r w:rsidR="003625BC" w:rsidRPr="00B11BAE">
        <w:rPr>
          <w:rFonts w:ascii="Times New Roman" w:eastAsia="仿宋" w:hAnsi="Times New Roman" w:cs="Times New Roman" w:hint="eastAsia"/>
          <w:color w:val="1C1C1C"/>
          <w:kern w:val="24"/>
          <w:sz w:val="24"/>
          <w:szCs w:val="24"/>
        </w:rPr>
        <w:t>50%</w:t>
      </w:r>
      <w:r w:rsidR="003625BC" w:rsidRPr="00B11BAE">
        <w:rPr>
          <w:rFonts w:ascii="Times New Roman" w:eastAsia="仿宋" w:hAnsi="Times New Roman" w:cs="Times New Roman" w:hint="eastAsia"/>
          <w:color w:val="1C1C1C"/>
          <w:kern w:val="24"/>
          <w:sz w:val="24"/>
          <w:szCs w:val="24"/>
        </w:rPr>
        <w:t>，</w:t>
      </w:r>
      <w:r w:rsidR="00B11BAE">
        <w:rPr>
          <w:rFonts w:ascii="Times New Roman" w:eastAsia="仿宋" w:hAnsi="Times New Roman" w:cs="Times New Roman" w:hint="eastAsia"/>
          <w:color w:val="1C1C1C"/>
          <w:kern w:val="24"/>
          <w:sz w:val="24"/>
          <w:szCs w:val="24"/>
        </w:rPr>
        <w:t>液体粪肥在</w:t>
      </w:r>
      <w:r w:rsidR="003625BC" w:rsidRPr="00B11BAE">
        <w:rPr>
          <w:rFonts w:ascii="Times New Roman" w:eastAsia="仿宋" w:hAnsi="Times New Roman" w:cs="Times New Roman" w:hint="eastAsia"/>
          <w:color w:val="1C1C1C"/>
          <w:kern w:val="24"/>
          <w:sz w:val="24"/>
          <w:szCs w:val="24"/>
        </w:rPr>
        <w:t>果树和</w:t>
      </w:r>
      <w:r w:rsidR="00B11BAE">
        <w:rPr>
          <w:rFonts w:ascii="Times New Roman" w:eastAsia="仿宋" w:hAnsi="Times New Roman" w:cs="Times New Roman" w:hint="eastAsia"/>
          <w:color w:val="1C1C1C"/>
          <w:kern w:val="24"/>
          <w:sz w:val="24"/>
          <w:szCs w:val="24"/>
        </w:rPr>
        <w:t>蔬菜上主要作为追肥进行施用，</w:t>
      </w:r>
      <w:r w:rsidR="00B11BAE" w:rsidRPr="00B11BAE">
        <w:rPr>
          <w:rFonts w:ascii="Times New Roman" w:eastAsia="仿宋" w:hAnsi="Times New Roman" w:cs="Times New Roman" w:hint="eastAsia"/>
          <w:color w:val="1C1C1C"/>
          <w:kern w:val="24"/>
          <w:sz w:val="24"/>
          <w:szCs w:val="24"/>
        </w:rPr>
        <w:t>蔬菜和果树液体粪肥的施用量参照</w:t>
      </w:r>
      <w:r w:rsidR="00B11BAE" w:rsidRPr="00B11BAE">
        <w:rPr>
          <w:rFonts w:ascii="Times New Roman" w:eastAsia="仿宋" w:hAnsi="Times New Roman" w:cs="Times New Roman"/>
          <w:color w:val="1C1C1C"/>
          <w:kern w:val="24"/>
          <w:sz w:val="24"/>
          <w:szCs w:val="24"/>
        </w:rPr>
        <w:t>DB32T</w:t>
      </w:r>
      <w:r w:rsidR="00B11BAE" w:rsidRPr="00B11BAE">
        <w:rPr>
          <w:rFonts w:ascii="Times New Roman" w:eastAsia="仿宋" w:hAnsi="Times New Roman" w:cs="Times New Roman" w:hint="eastAsia"/>
          <w:color w:val="1C1C1C"/>
          <w:kern w:val="24"/>
          <w:sz w:val="24"/>
          <w:szCs w:val="24"/>
        </w:rPr>
        <w:t xml:space="preserve"> </w:t>
      </w:r>
      <w:r w:rsidR="00B11BAE" w:rsidRPr="00B11BAE">
        <w:rPr>
          <w:rFonts w:ascii="Times New Roman" w:eastAsia="仿宋" w:hAnsi="Times New Roman" w:cs="Times New Roman"/>
          <w:color w:val="1C1C1C"/>
          <w:kern w:val="24"/>
          <w:sz w:val="24"/>
          <w:szCs w:val="24"/>
        </w:rPr>
        <w:t>4726-2024</w:t>
      </w:r>
      <w:r w:rsidR="00B11BAE" w:rsidRPr="00B11BAE">
        <w:rPr>
          <w:rFonts w:ascii="Times New Roman" w:eastAsia="仿宋" w:hAnsi="Times New Roman" w:cs="Times New Roman"/>
          <w:color w:val="1C1C1C"/>
          <w:kern w:val="24"/>
          <w:sz w:val="24"/>
          <w:szCs w:val="24"/>
        </w:rPr>
        <w:t>执行</w:t>
      </w:r>
      <w:r w:rsidR="00B11BAE">
        <w:rPr>
          <w:rFonts w:ascii="Times New Roman" w:eastAsia="仿宋" w:hAnsi="Times New Roman" w:cs="Times New Roman"/>
          <w:color w:val="1C1C1C"/>
          <w:kern w:val="24"/>
          <w:sz w:val="24"/>
          <w:szCs w:val="24"/>
        </w:rPr>
        <w:t>。</w:t>
      </w:r>
    </w:p>
    <w:p w14:paraId="150C473B" w14:textId="21AE280A" w:rsidR="00F16414" w:rsidRPr="00421269" w:rsidRDefault="00B11BAE" w:rsidP="004D442F">
      <w:pPr>
        <w:spacing w:beforeLines="50" w:before="156" w:afterLines="50" w:after="156"/>
        <w:rPr>
          <w:rFonts w:ascii="Times New Roman" w:eastAsia="仿宋" w:hAnsi="Times New Roman" w:cs="Times New Roman"/>
          <w:b/>
          <w:color w:val="1C1C1C"/>
          <w:kern w:val="24"/>
          <w:sz w:val="24"/>
          <w:szCs w:val="24"/>
        </w:rPr>
      </w:pPr>
      <w:r w:rsidRPr="00421269">
        <w:rPr>
          <w:rFonts w:ascii="Times New Roman" w:eastAsia="仿宋" w:hAnsi="Times New Roman" w:cs="Times New Roman"/>
          <w:b/>
          <w:color w:val="1C1C1C"/>
          <w:kern w:val="24"/>
          <w:sz w:val="24"/>
          <w:szCs w:val="24"/>
        </w:rPr>
        <w:t xml:space="preserve"> </w:t>
      </w:r>
      <w:r w:rsidR="00F16414" w:rsidRPr="00421269">
        <w:rPr>
          <w:rFonts w:ascii="Times New Roman" w:eastAsia="仿宋" w:hAnsi="Times New Roman" w:cs="Times New Roman"/>
          <w:b/>
          <w:color w:val="1C1C1C"/>
          <w:kern w:val="24"/>
          <w:sz w:val="24"/>
          <w:szCs w:val="24"/>
        </w:rPr>
        <w:t>(1)</w:t>
      </w:r>
      <w:r w:rsidR="00F16414" w:rsidRPr="00421269">
        <w:rPr>
          <w:rFonts w:ascii="Times New Roman" w:eastAsia="仿宋" w:hAnsi="Times New Roman" w:cs="Times New Roman"/>
          <w:b/>
          <w:color w:val="1C1C1C"/>
          <w:kern w:val="24"/>
          <w:sz w:val="24"/>
          <w:szCs w:val="24"/>
        </w:rPr>
        <w:t>固体腐熟粪肥和液体粪肥对水稻产量及土壤理化性质的影响</w:t>
      </w:r>
    </w:p>
    <w:p w14:paraId="13155F5A" w14:textId="77777777" w:rsidR="00A14F79" w:rsidRPr="00421269" w:rsidRDefault="00A14F79" w:rsidP="004D442F">
      <w:pPr>
        <w:widowControl/>
        <w:spacing w:line="360" w:lineRule="auto"/>
        <w:ind w:firstLineChars="200" w:firstLine="480"/>
        <w:jc w:val="left"/>
        <w:rPr>
          <w:rFonts w:ascii="Times New Roman" w:eastAsia="仿宋" w:hAnsi="Times New Roman" w:cs="Times New Roman"/>
          <w:color w:val="1C1C1C"/>
          <w:kern w:val="24"/>
          <w:sz w:val="24"/>
          <w:szCs w:val="24"/>
        </w:rPr>
      </w:pPr>
      <w:r w:rsidRPr="00421269">
        <w:rPr>
          <w:rFonts w:ascii="Times New Roman" w:eastAsia="仿宋" w:hAnsi="Times New Roman" w:cs="Times New Roman"/>
          <w:color w:val="1C1C1C"/>
          <w:kern w:val="24"/>
          <w:sz w:val="24"/>
          <w:szCs w:val="24"/>
        </w:rPr>
        <w:t>在射阳县千秋镇开展了固体腐熟粪肥和液体粪肥沼液不同比例替代化肥对水稻产量及土壤理化性质的影响，设置了农户习惯施肥、优化施肥、</w:t>
      </w:r>
      <w:r w:rsidRPr="00421269">
        <w:rPr>
          <w:rFonts w:ascii="Times New Roman" w:eastAsia="仿宋" w:hAnsi="Times New Roman" w:cs="Times New Roman"/>
          <w:color w:val="1C1C1C"/>
          <w:kern w:val="24"/>
          <w:sz w:val="24"/>
          <w:szCs w:val="24"/>
        </w:rPr>
        <w:t>50%</w:t>
      </w:r>
      <w:proofErr w:type="gramStart"/>
      <w:r w:rsidRPr="00421269">
        <w:rPr>
          <w:rFonts w:ascii="Times New Roman" w:eastAsia="仿宋" w:hAnsi="Times New Roman" w:cs="Times New Roman"/>
          <w:color w:val="1C1C1C"/>
          <w:kern w:val="24"/>
          <w:sz w:val="24"/>
          <w:szCs w:val="24"/>
        </w:rPr>
        <w:t>沼</w:t>
      </w:r>
      <w:proofErr w:type="gramEnd"/>
      <w:r w:rsidRPr="00421269">
        <w:rPr>
          <w:rFonts w:ascii="Times New Roman" w:eastAsia="仿宋" w:hAnsi="Times New Roman" w:cs="Times New Roman"/>
          <w:color w:val="1C1C1C"/>
          <w:kern w:val="24"/>
          <w:sz w:val="24"/>
          <w:szCs w:val="24"/>
        </w:rPr>
        <w:t>液氮替代化肥氮、</w:t>
      </w:r>
      <w:r w:rsidRPr="00421269">
        <w:rPr>
          <w:rFonts w:ascii="Times New Roman" w:eastAsia="仿宋" w:hAnsi="Times New Roman" w:cs="Times New Roman"/>
          <w:color w:val="1C1C1C"/>
          <w:kern w:val="24"/>
          <w:sz w:val="24"/>
          <w:szCs w:val="24"/>
        </w:rPr>
        <w:t>75%</w:t>
      </w:r>
      <w:proofErr w:type="gramStart"/>
      <w:r w:rsidRPr="00421269">
        <w:rPr>
          <w:rFonts w:ascii="Times New Roman" w:eastAsia="仿宋" w:hAnsi="Times New Roman" w:cs="Times New Roman"/>
          <w:color w:val="1C1C1C"/>
          <w:kern w:val="24"/>
          <w:sz w:val="24"/>
          <w:szCs w:val="24"/>
        </w:rPr>
        <w:t>沼</w:t>
      </w:r>
      <w:proofErr w:type="gramEnd"/>
      <w:r w:rsidRPr="00421269">
        <w:rPr>
          <w:rFonts w:ascii="Times New Roman" w:eastAsia="仿宋" w:hAnsi="Times New Roman" w:cs="Times New Roman"/>
          <w:color w:val="1C1C1C"/>
          <w:kern w:val="24"/>
          <w:sz w:val="24"/>
          <w:szCs w:val="24"/>
        </w:rPr>
        <w:t>液氮替代化肥氮、</w:t>
      </w:r>
      <w:r w:rsidRPr="00421269">
        <w:rPr>
          <w:rFonts w:ascii="Times New Roman" w:eastAsia="仿宋" w:hAnsi="Times New Roman" w:cs="Times New Roman"/>
          <w:color w:val="1C1C1C"/>
          <w:kern w:val="24"/>
          <w:sz w:val="24"/>
          <w:szCs w:val="24"/>
        </w:rPr>
        <w:t>100%</w:t>
      </w:r>
      <w:proofErr w:type="gramStart"/>
      <w:r w:rsidRPr="00421269">
        <w:rPr>
          <w:rFonts w:ascii="Times New Roman" w:eastAsia="仿宋" w:hAnsi="Times New Roman" w:cs="Times New Roman"/>
          <w:color w:val="1C1C1C"/>
          <w:kern w:val="24"/>
          <w:sz w:val="24"/>
          <w:szCs w:val="24"/>
        </w:rPr>
        <w:t>沼</w:t>
      </w:r>
      <w:proofErr w:type="gramEnd"/>
      <w:r w:rsidRPr="00421269">
        <w:rPr>
          <w:rFonts w:ascii="Times New Roman" w:eastAsia="仿宋" w:hAnsi="Times New Roman" w:cs="Times New Roman"/>
          <w:color w:val="1C1C1C"/>
          <w:kern w:val="24"/>
          <w:sz w:val="24"/>
          <w:szCs w:val="24"/>
        </w:rPr>
        <w:t>液氮替代化肥氮、</w:t>
      </w:r>
      <w:r w:rsidRPr="00421269">
        <w:rPr>
          <w:rFonts w:ascii="Times New Roman" w:eastAsia="仿宋" w:hAnsi="Times New Roman" w:cs="Times New Roman"/>
          <w:color w:val="1C1C1C"/>
          <w:kern w:val="24"/>
          <w:sz w:val="24"/>
          <w:szCs w:val="24"/>
        </w:rPr>
        <w:t>10%</w:t>
      </w:r>
      <w:r w:rsidRPr="00421269">
        <w:rPr>
          <w:rFonts w:ascii="Times New Roman" w:eastAsia="仿宋" w:hAnsi="Times New Roman" w:cs="Times New Roman"/>
          <w:color w:val="1C1C1C"/>
          <w:kern w:val="24"/>
          <w:sz w:val="24"/>
          <w:szCs w:val="24"/>
        </w:rPr>
        <w:t>腐熟粪肥氮替代化肥氮、</w:t>
      </w:r>
      <w:r w:rsidRPr="00421269">
        <w:rPr>
          <w:rFonts w:ascii="Times New Roman" w:eastAsia="仿宋" w:hAnsi="Times New Roman" w:cs="Times New Roman"/>
          <w:color w:val="1C1C1C"/>
          <w:kern w:val="24"/>
          <w:sz w:val="24"/>
          <w:szCs w:val="24"/>
        </w:rPr>
        <w:t>20%</w:t>
      </w:r>
      <w:r w:rsidRPr="00421269">
        <w:rPr>
          <w:rFonts w:ascii="Times New Roman" w:eastAsia="仿宋" w:hAnsi="Times New Roman" w:cs="Times New Roman"/>
          <w:color w:val="1C1C1C"/>
          <w:kern w:val="24"/>
          <w:sz w:val="24"/>
          <w:szCs w:val="24"/>
        </w:rPr>
        <w:t>腐熟粪肥氮替代化肥氮、</w:t>
      </w:r>
      <w:r w:rsidRPr="00421269">
        <w:rPr>
          <w:rFonts w:ascii="Times New Roman" w:eastAsia="仿宋" w:hAnsi="Times New Roman" w:cs="Times New Roman"/>
          <w:color w:val="1C1C1C"/>
          <w:kern w:val="24"/>
          <w:sz w:val="24"/>
          <w:szCs w:val="24"/>
        </w:rPr>
        <w:t>30%</w:t>
      </w:r>
      <w:r w:rsidRPr="00421269">
        <w:rPr>
          <w:rFonts w:ascii="Times New Roman" w:eastAsia="仿宋" w:hAnsi="Times New Roman" w:cs="Times New Roman"/>
          <w:color w:val="1C1C1C"/>
          <w:kern w:val="24"/>
          <w:sz w:val="24"/>
          <w:szCs w:val="24"/>
        </w:rPr>
        <w:t>腐熟粪肥氮替代化肥氮。试验土壤为沙壤土，土壤本底值如下：</w:t>
      </w:r>
      <w:r w:rsidRPr="00421269">
        <w:rPr>
          <w:rFonts w:ascii="Times New Roman" w:eastAsia="仿宋" w:hAnsi="Times New Roman" w:cs="Times New Roman"/>
          <w:color w:val="1C1C1C"/>
          <w:kern w:val="24"/>
          <w:sz w:val="24"/>
          <w:szCs w:val="24"/>
        </w:rPr>
        <w:t>pH</w:t>
      </w:r>
      <w:r w:rsidRPr="00421269">
        <w:rPr>
          <w:rFonts w:ascii="Times New Roman" w:eastAsia="仿宋" w:hAnsi="Times New Roman" w:cs="Times New Roman"/>
          <w:color w:val="1C1C1C"/>
          <w:kern w:val="24"/>
          <w:sz w:val="24"/>
          <w:szCs w:val="24"/>
        </w:rPr>
        <w:t>为</w:t>
      </w:r>
      <w:r w:rsidRPr="00421269">
        <w:rPr>
          <w:rFonts w:ascii="Times New Roman" w:eastAsia="仿宋" w:hAnsi="Times New Roman" w:cs="Times New Roman"/>
          <w:color w:val="1C1C1C"/>
          <w:kern w:val="24"/>
          <w:sz w:val="24"/>
          <w:szCs w:val="24"/>
        </w:rPr>
        <w:t>8.2</w:t>
      </w:r>
      <w:r w:rsidRPr="00421269">
        <w:rPr>
          <w:rFonts w:ascii="Times New Roman" w:eastAsia="仿宋" w:hAnsi="Times New Roman" w:cs="Times New Roman"/>
          <w:color w:val="1C1C1C"/>
          <w:kern w:val="24"/>
          <w:sz w:val="24"/>
          <w:szCs w:val="24"/>
        </w:rPr>
        <w:t>，有机质含量为</w:t>
      </w:r>
      <w:r w:rsidRPr="00421269">
        <w:rPr>
          <w:rFonts w:ascii="Times New Roman" w:eastAsia="仿宋" w:hAnsi="Times New Roman" w:cs="Times New Roman"/>
          <w:color w:val="1C1C1C"/>
          <w:kern w:val="24"/>
          <w:sz w:val="24"/>
          <w:szCs w:val="24"/>
        </w:rPr>
        <w:t>13.3g/kg</w:t>
      </w:r>
      <w:r w:rsidRPr="00421269">
        <w:rPr>
          <w:rFonts w:ascii="Times New Roman" w:eastAsia="仿宋" w:hAnsi="Times New Roman" w:cs="Times New Roman"/>
          <w:color w:val="1C1C1C"/>
          <w:kern w:val="24"/>
          <w:sz w:val="24"/>
          <w:szCs w:val="24"/>
        </w:rPr>
        <w:t>，全氮含量为</w:t>
      </w:r>
      <w:r w:rsidRPr="00421269">
        <w:rPr>
          <w:rFonts w:ascii="Times New Roman" w:eastAsia="仿宋" w:hAnsi="Times New Roman" w:cs="Times New Roman"/>
          <w:color w:val="1C1C1C"/>
          <w:kern w:val="24"/>
          <w:sz w:val="24"/>
          <w:szCs w:val="24"/>
        </w:rPr>
        <w:t xml:space="preserve"> 0.873g/kg</w:t>
      </w:r>
      <w:r w:rsidRPr="00421269">
        <w:rPr>
          <w:rFonts w:ascii="Times New Roman" w:eastAsia="仿宋" w:hAnsi="Times New Roman" w:cs="Times New Roman"/>
          <w:color w:val="1C1C1C"/>
          <w:kern w:val="24"/>
          <w:sz w:val="24"/>
          <w:szCs w:val="24"/>
        </w:rPr>
        <w:t>，全磷含量为</w:t>
      </w:r>
      <w:r w:rsidRPr="00421269">
        <w:rPr>
          <w:rFonts w:ascii="Times New Roman" w:eastAsia="仿宋" w:hAnsi="Times New Roman" w:cs="Times New Roman"/>
          <w:color w:val="1C1C1C"/>
          <w:kern w:val="24"/>
          <w:sz w:val="24"/>
          <w:szCs w:val="24"/>
        </w:rPr>
        <w:t xml:space="preserve"> 0.933g/kg</w:t>
      </w:r>
      <w:r w:rsidRPr="00421269">
        <w:rPr>
          <w:rFonts w:ascii="Times New Roman" w:eastAsia="仿宋" w:hAnsi="Times New Roman" w:cs="Times New Roman"/>
          <w:color w:val="1C1C1C"/>
          <w:kern w:val="24"/>
          <w:sz w:val="24"/>
          <w:szCs w:val="24"/>
        </w:rPr>
        <w:t>，全钾含量为</w:t>
      </w:r>
      <w:r w:rsidRPr="00421269">
        <w:rPr>
          <w:rFonts w:ascii="Times New Roman" w:eastAsia="仿宋" w:hAnsi="Times New Roman" w:cs="Times New Roman"/>
          <w:color w:val="1C1C1C"/>
          <w:kern w:val="24"/>
          <w:sz w:val="24"/>
          <w:szCs w:val="24"/>
        </w:rPr>
        <w:t>21.9g/kg</w:t>
      </w:r>
      <w:r w:rsidRPr="00421269">
        <w:rPr>
          <w:rFonts w:ascii="Times New Roman" w:eastAsia="仿宋" w:hAnsi="Times New Roman" w:cs="Times New Roman"/>
          <w:color w:val="1C1C1C"/>
          <w:kern w:val="24"/>
          <w:sz w:val="24"/>
          <w:szCs w:val="24"/>
        </w:rPr>
        <w:t>，速效氮含量为</w:t>
      </w:r>
      <w:r w:rsidRPr="00421269">
        <w:rPr>
          <w:rFonts w:ascii="Times New Roman" w:eastAsia="仿宋" w:hAnsi="Times New Roman" w:cs="Times New Roman"/>
          <w:color w:val="1C1C1C"/>
          <w:kern w:val="24"/>
          <w:sz w:val="24"/>
          <w:szCs w:val="24"/>
        </w:rPr>
        <w:t>99.6mg/kg</w:t>
      </w:r>
      <w:r w:rsidRPr="00421269">
        <w:rPr>
          <w:rFonts w:ascii="Times New Roman" w:eastAsia="仿宋" w:hAnsi="Times New Roman" w:cs="Times New Roman"/>
          <w:color w:val="1C1C1C"/>
          <w:kern w:val="24"/>
          <w:sz w:val="24"/>
          <w:szCs w:val="24"/>
        </w:rPr>
        <w:t>，速效磷含量为</w:t>
      </w:r>
      <w:r w:rsidRPr="00421269">
        <w:rPr>
          <w:rFonts w:ascii="Times New Roman" w:eastAsia="仿宋" w:hAnsi="Times New Roman" w:cs="Times New Roman"/>
          <w:color w:val="1C1C1C"/>
          <w:kern w:val="24"/>
          <w:sz w:val="24"/>
          <w:szCs w:val="24"/>
        </w:rPr>
        <w:t>15.7mg/kg</w:t>
      </w:r>
      <w:r w:rsidRPr="00421269">
        <w:rPr>
          <w:rFonts w:ascii="Times New Roman" w:eastAsia="仿宋" w:hAnsi="Times New Roman" w:cs="Times New Roman"/>
          <w:color w:val="1C1C1C"/>
          <w:kern w:val="24"/>
          <w:sz w:val="24"/>
          <w:szCs w:val="24"/>
        </w:rPr>
        <w:t>，速效钾含量为</w:t>
      </w:r>
      <w:r w:rsidRPr="00421269">
        <w:rPr>
          <w:rFonts w:ascii="Times New Roman" w:eastAsia="仿宋" w:hAnsi="Times New Roman" w:cs="Times New Roman"/>
          <w:color w:val="1C1C1C"/>
          <w:kern w:val="24"/>
          <w:sz w:val="24"/>
          <w:szCs w:val="24"/>
        </w:rPr>
        <w:t>169.5mg/kg</w:t>
      </w:r>
      <w:r w:rsidRPr="00421269">
        <w:rPr>
          <w:rFonts w:ascii="Times New Roman" w:eastAsia="仿宋" w:hAnsi="Times New Roman" w:cs="Times New Roman"/>
          <w:color w:val="1C1C1C"/>
          <w:kern w:val="24"/>
          <w:sz w:val="24"/>
          <w:szCs w:val="24"/>
        </w:rPr>
        <w:t>。施用的沼液来自射阳广聚有机肥场，沼液养分含量：氮</w:t>
      </w:r>
      <w:r w:rsidRPr="00421269">
        <w:rPr>
          <w:rFonts w:ascii="Times New Roman" w:eastAsia="仿宋" w:hAnsi="Times New Roman" w:cs="Times New Roman"/>
          <w:color w:val="1C1C1C"/>
          <w:kern w:val="24"/>
          <w:sz w:val="24"/>
          <w:szCs w:val="24"/>
        </w:rPr>
        <w:t xml:space="preserve"> 0.36%</w:t>
      </w:r>
      <w:r w:rsidRPr="00421269">
        <w:rPr>
          <w:rFonts w:ascii="Times New Roman" w:eastAsia="仿宋" w:hAnsi="Times New Roman" w:cs="Times New Roman"/>
          <w:color w:val="1C1C1C"/>
          <w:kern w:val="24"/>
          <w:sz w:val="24"/>
          <w:szCs w:val="24"/>
        </w:rPr>
        <w:t>，磷</w:t>
      </w:r>
      <w:r w:rsidRPr="00421269">
        <w:rPr>
          <w:rFonts w:ascii="Times New Roman" w:eastAsia="仿宋" w:hAnsi="Times New Roman" w:cs="Times New Roman"/>
          <w:color w:val="1C1C1C"/>
          <w:kern w:val="24"/>
          <w:sz w:val="24"/>
          <w:szCs w:val="24"/>
        </w:rPr>
        <w:t>0.05%</w:t>
      </w:r>
      <w:r w:rsidRPr="00421269">
        <w:rPr>
          <w:rFonts w:ascii="Times New Roman" w:eastAsia="仿宋" w:hAnsi="Times New Roman" w:cs="Times New Roman"/>
          <w:color w:val="1C1C1C"/>
          <w:kern w:val="24"/>
          <w:sz w:val="24"/>
          <w:szCs w:val="24"/>
        </w:rPr>
        <w:t>，钾</w:t>
      </w:r>
      <w:r w:rsidRPr="00421269">
        <w:rPr>
          <w:rFonts w:ascii="Times New Roman" w:eastAsia="仿宋" w:hAnsi="Times New Roman" w:cs="Times New Roman"/>
          <w:color w:val="1C1C1C"/>
          <w:kern w:val="24"/>
          <w:sz w:val="24"/>
          <w:szCs w:val="24"/>
        </w:rPr>
        <w:t>0.39%</w:t>
      </w:r>
      <w:r w:rsidRPr="00421269">
        <w:rPr>
          <w:rFonts w:ascii="Times New Roman" w:eastAsia="仿宋" w:hAnsi="Times New Roman" w:cs="Times New Roman"/>
          <w:color w:val="1C1C1C"/>
          <w:kern w:val="24"/>
          <w:sz w:val="24"/>
          <w:szCs w:val="24"/>
        </w:rPr>
        <w:t>，固体腐熟粪肥养分含量：氮</w:t>
      </w:r>
      <w:r w:rsidRPr="00421269">
        <w:rPr>
          <w:rFonts w:ascii="Times New Roman" w:eastAsia="仿宋" w:hAnsi="Times New Roman" w:cs="Times New Roman"/>
          <w:color w:val="1C1C1C"/>
          <w:kern w:val="24"/>
          <w:sz w:val="24"/>
          <w:szCs w:val="24"/>
        </w:rPr>
        <w:t xml:space="preserve"> 2.71%</w:t>
      </w:r>
      <w:r w:rsidRPr="00421269">
        <w:rPr>
          <w:rFonts w:ascii="Times New Roman" w:eastAsia="仿宋" w:hAnsi="Times New Roman" w:cs="Times New Roman"/>
          <w:color w:val="1C1C1C"/>
          <w:kern w:val="24"/>
          <w:sz w:val="24"/>
          <w:szCs w:val="24"/>
        </w:rPr>
        <w:t>，</w:t>
      </w:r>
      <w:r w:rsidRPr="00421269">
        <w:rPr>
          <w:rFonts w:ascii="Times New Roman" w:eastAsia="仿宋" w:hAnsi="Times New Roman" w:cs="Times New Roman"/>
          <w:color w:val="1C1C1C"/>
          <w:kern w:val="24"/>
          <w:sz w:val="24"/>
          <w:szCs w:val="24"/>
        </w:rPr>
        <w:t xml:space="preserve"> </w:t>
      </w:r>
      <w:r w:rsidRPr="00421269">
        <w:rPr>
          <w:rFonts w:ascii="Times New Roman" w:eastAsia="仿宋" w:hAnsi="Times New Roman" w:cs="Times New Roman"/>
          <w:color w:val="1C1C1C"/>
          <w:kern w:val="24"/>
          <w:sz w:val="24"/>
          <w:szCs w:val="24"/>
        </w:rPr>
        <w:t>磷</w:t>
      </w:r>
      <w:r w:rsidRPr="00421269">
        <w:rPr>
          <w:rFonts w:ascii="Times New Roman" w:eastAsia="仿宋" w:hAnsi="Times New Roman" w:cs="Times New Roman"/>
          <w:color w:val="1C1C1C"/>
          <w:kern w:val="24"/>
          <w:sz w:val="24"/>
          <w:szCs w:val="24"/>
        </w:rPr>
        <w:t xml:space="preserve"> 2.92%</w:t>
      </w:r>
      <w:r w:rsidRPr="00421269">
        <w:rPr>
          <w:rFonts w:ascii="Times New Roman" w:eastAsia="仿宋" w:hAnsi="Times New Roman" w:cs="Times New Roman"/>
          <w:color w:val="1C1C1C"/>
          <w:kern w:val="24"/>
          <w:sz w:val="24"/>
          <w:szCs w:val="24"/>
        </w:rPr>
        <w:t>，</w:t>
      </w:r>
      <w:r w:rsidRPr="00421269">
        <w:rPr>
          <w:rFonts w:ascii="Times New Roman" w:eastAsia="仿宋" w:hAnsi="Times New Roman" w:cs="Times New Roman"/>
          <w:color w:val="1C1C1C"/>
          <w:kern w:val="24"/>
          <w:sz w:val="24"/>
          <w:szCs w:val="24"/>
        </w:rPr>
        <w:t xml:space="preserve"> </w:t>
      </w:r>
      <w:r w:rsidRPr="00421269">
        <w:rPr>
          <w:rFonts w:ascii="Times New Roman" w:eastAsia="仿宋" w:hAnsi="Times New Roman" w:cs="Times New Roman"/>
          <w:color w:val="1C1C1C"/>
          <w:kern w:val="24"/>
          <w:sz w:val="24"/>
          <w:szCs w:val="24"/>
        </w:rPr>
        <w:t>钾</w:t>
      </w:r>
      <w:r w:rsidRPr="00421269">
        <w:rPr>
          <w:rFonts w:ascii="Times New Roman" w:eastAsia="仿宋" w:hAnsi="Times New Roman" w:cs="Times New Roman"/>
          <w:color w:val="1C1C1C"/>
          <w:kern w:val="24"/>
          <w:sz w:val="24"/>
          <w:szCs w:val="24"/>
        </w:rPr>
        <w:t xml:space="preserve"> 2.24%</w:t>
      </w:r>
      <w:r w:rsidRPr="00421269">
        <w:rPr>
          <w:rFonts w:ascii="Times New Roman" w:eastAsia="仿宋" w:hAnsi="Times New Roman" w:cs="Times New Roman"/>
          <w:color w:val="1C1C1C"/>
          <w:kern w:val="24"/>
          <w:sz w:val="24"/>
          <w:szCs w:val="24"/>
        </w:rPr>
        <w:t>，含水率为</w:t>
      </w:r>
      <w:r w:rsidRPr="00421269">
        <w:rPr>
          <w:rFonts w:ascii="Times New Roman" w:eastAsia="仿宋" w:hAnsi="Times New Roman" w:cs="Times New Roman"/>
          <w:color w:val="1C1C1C"/>
          <w:kern w:val="24"/>
          <w:sz w:val="24"/>
          <w:szCs w:val="24"/>
        </w:rPr>
        <w:t xml:space="preserve"> 28.13%</w:t>
      </w:r>
      <w:r w:rsidRPr="00421269">
        <w:rPr>
          <w:rFonts w:ascii="Times New Roman" w:eastAsia="仿宋" w:hAnsi="Times New Roman" w:cs="Times New Roman"/>
          <w:color w:val="1C1C1C"/>
          <w:kern w:val="24"/>
          <w:sz w:val="24"/>
          <w:szCs w:val="24"/>
        </w:rPr>
        <w:t>。</w:t>
      </w:r>
    </w:p>
    <w:p w14:paraId="35F7CD06" w14:textId="77777777" w:rsidR="00A14F79" w:rsidRPr="00421269" w:rsidRDefault="00A14F79" w:rsidP="004D442F">
      <w:pPr>
        <w:widowControl/>
        <w:spacing w:line="360" w:lineRule="auto"/>
        <w:ind w:firstLineChars="200" w:firstLine="480"/>
        <w:jc w:val="left"/>
        <w:rPr>
          <w:rFonts w:ascii="Times New Roman" w:eastAsia="仿宋" w:hAnsi="Times New Roman" w:cs="Times New Roman"/>
          <w:color w:val="1C1C1C"/>
          <w:kern w:val="24"/>
          <w:sz w:val="24"/>
          <w:szCs w:val="24"/>
        </w:rPr>
      </w:pPr>
      <w:r w:rsidRPr="00421269">
        <w:rPr>
          <w:rFonts w:ascii="Times New Roman" w:eastAsia="仿宋" w:hAnsi="Times New Roman" w:cs="Times New Roman"/>
          <w:color w:val="1C1C1C"/>
          <w:kern w:val="24"/>
          <w:sz w:val="24"/>
          <w:szCs w:val="24"/>
        </w:rPr>
        <w:t>水稻</w:t>
      </w:r>
      <w:proofErr w:type="gramStart"/>
      <w:r w:rsidRPr="00421269">
        <w:rPr>
          <w:rFonts w:ascii="Times New Roman" w:eastAsia="仿宋" w:hAnsi="Times New Roman" w:cs="Times New Roman"/>
          <w:color w:val="1C1C1C"/>
          <w:kern w:val="24"/>
          <w:sz w:val="24"/>
          <w:szCs w:val="24"/>
        </w:rPr>
        <w:t>沼</w:t>
      </w:r>
      <w:proofErr w:type="gramEnd"/>
      <w:r w:rsidRPr="00421269">
        <w:rPr>
          <w:rFonts w:ascii="Times New Roman" w:eastAsia="仿宋" w:hAnsi="Times New Roman" w:cs="Times New Roman"/>
          <w:color w:val="1C1C1C"/>
          <w:kern w:val="24"/>
          <w:sz w:val="24"/>
          <w:szCs w:val="24"/>
        </w:rPr>
        <w:t>液氮替代化肥氮能维持水稻的稳产，与常规施肥处理和优化施肥处理相比无显著差异，其中</w:t>
      </w:r>
      <w:r w:rsidRPr="00421269">
        <w:rPr>
          <w:rFonts w:ascii="Times New Roman" w:eastAsia="仿宋" w:hAnsi="Times New Roman" w:cs="Times New Roman"/>
          <w:color w:val="1C1C1C"/>
          <w:kern w:val="24"/>
          <w:sz w:val="24"/>
          <w:szCs w:val="24"/>
        </w:rPr>
        <w:t>50%</w:t>
      </w:r>
      <w:proofErr w:type="gramStart"/>
      <w:r w:rsidRPr="00421269">
        <w:rPr>
          <w:rFonts w:ascii="Times New Roman" w:eastAsia="仿宋" w:hAnsi="Times New Roman" w:cs="Times New Roman"/>
          <w:color w:val="1C1C1C"/>
          <w:kern w:val="24"/>
          <w:sz w:val="24"/>
          <w:szCs w:val="24"/>
        </w:rPr>
        <w:t>沼</w:t>
      </w:r>
      <w:proofErr w:type="gramEnd"/>
      <w:r w:rsidRPr="00421269">
        <w:rPr>
          <w:rFonts w:ascii="Times New Roman" w:eastAsia="仿宋" w:hAnsi="Times New Roman" w:cs="Times New Roman"/>
          <w:color w:val="1C1C1C"/>
          <w:kern w:val="24"/>
          <w:sz w:val="24"/>
          <w:szCs w:val="24"/>
        </w:rPr>
        <w:t>液氮替代化肥</w:t>
      </w:r>
      <w:proofErr w:type="gramStart"/>
      <w:r w:rsidRPr="00421269">
        <w:rPr>
          <w:rFonts w:ascii="Times New Roman" w:eastAsia="仿宋" w:hAnsi="Times New Roman" w:cs="Times New Roman"/>
          <w:color w:val="1C1C1C"/>
          <w:kern w:val="24"/>
          <w:sz w:val="24"/>
          <w:szCs w:val="24"/>
        </w:rPr>
        <w:t>氮处理</w:t>
      </w:r>
      <w:proofErr w:type="gramEnd"/>
      <w:r w:rsidRPr="00421269">
        <w:rPr>
          <w:rFonts w:ascii="Times New Roman" w:eastAsia="仿宋" w:hAnsi="Times New Roman" w:cs="Times New Roman"/>
          <w:color w:val="1C1C1C"/>
          <w:kern w:val="24"/>
          <w:sz w:val="24"/>
          <w:szCs w:val="24"/>
        </w:rPr>
        <w:t>效果最好，而固体腐熟粪肥</w:t>
      </w:r>
      <w:r w:rsidRPr="00421269">
        <w:rPr>
          <w:rFonts w:ascii="Times New Roman" w:eastAsia="仿宋" w:hAnsi="Times New Roman" w:cs="Times New Roman"/>
          <w:color w:val="1C1C1C"/>
          <w:kern w:val="24"/>
          <w:sz w:val="24"/>
          <w:szCs w:val="24"/>
        </w:rPr>
        <w:t>15%</w:t>
      </w:r>
      <w:r w:rsidRPr="00421269">
        <w:rPr>
          <w:rFonts w:ascii="Times New Roman" w:eastAsia="仿宋" w:hAnsi="Times New Roman" w:cs="Times New Roman"/>
          <w:color w:val="1C1C1C"/>
          <w:kern w:val="24"/>
          <w:sz w:val="24"/>
          <w:szCs w:val="24"/>
        </w:rPr>
        <w:t>和</w:t>
      </w:r>
      <w:r w:rsidRPr="00421269">
        <w:rPr>
          <w:rFonts w:ascii="Times New Roman" w:eastAsia="仿宋" w:hAnsi="Times New Roman" w:cs="Times New Roman"/>
          <w:color w:val="1C1C1C"/>
          <w:kern w:val="24"/>
          <w:sz w:val="24"/>
          <w:szCs w:val="24"/>
        </w:rPr>
        <w:t>30%</w:t>
      </w:r>
      <w:r w:rsidRPr="00421269">
        <w:rPr>
          <w:rFonts w:ascii="Times New Roman" w:eastAsia="仿宋" w:hAnsi="Times New Roman" w:cs="Times New Roman"/>
          <w:color w:val="1C1C1C"/>
          <w:kern w:val="24"/>
          <w:sz w:val="24"/>
          <w:szCs w:val="24"/>
        </w:rPr>
        <w:t>有机氮氮替代</w:t>
      </w:r>
      <w:proofErr w:type="gramStart"/>
      <w:r w:rsidRPr="00421269">
        <w:rPr>
          <w:rFonts w:ascii="Times New Roman" w:eastAsia="仿宋" w:hAnsi="Times New Roman" w:cs="Times New Roman"/>
          <w:color w:val="1C1C1C"/>
          <w:kern w:val="24"/>
          <w:sz w:val="24"/>
          <w:szCs w:val="24"/>
        </w:rPr>
        <w:t>化肥氮与优化</w:t>
      </w:r>
      <w:proofErr w:type="gramEnd"/>
      <w:r w:rsidRPr="00421269">
        <w:rPr>
          <w:rFonts w:ascii="Times New Roman" w:eastAsia="仿宋" w:hAnsi="Times New Roman" w:cs="Times New Roman"/>
          <w:color w:val="1C1C1C"/>
          <w:kern w:val="24"/>
          <w:sz w:val="24"/>
          <w:szCs w:val="24"/>
        </w:rPr>
        <w:t>施肥相比，产量出现了一定程度的降低，且随着替代比例的增加，产量减产幅度增加，与常规施肥相比，</w:t>
      </w:r>
      <w:r w:rsidRPr="00421269">
        <w:rPr>
          <w:rFonts w:ascii="Times New Roman" w:eastAsia="仿宋" w:hAnsi="Times New Roman" w:cs="Times New Roman"/>
          <w:color w:val="1C1C1C"/>
          <w:kern w:val="24"/>
          <w:sz w:val="24"/>
          <w:szCs w:val="24"/>
        </w:rPr>
        <w:t>15%</w:t>
      </w:r>
      <w:r w:rsidRPr="00421269">
        <w:rPr>
          <w:rFonts w:ascii="Times New Roman" w:eastAsia="仿宋" w:hAnsi="Times New Roman" w:cs="Times New Roman"/>
          <w:color w:val="1C1C1C"/>
          <w:kern w:val="24"/>
          <w:sz w:val="24"/>
          <w:szCs w:val="24"/>
        </w:rPr>
        <w:t>和</w:t>
      </w:r>
      <w:r w:rsidRPr="00421269">
        <w:rPr>
          <w:rFonts w:ascii="Times New Roman" w:eastAsia="仿宋" w:hAnsi="Times New Roman" w:cs="Times New Roman"/>
          <w:color w:val="1C1C1C"/>
          <w:kern w:val="24"/>
          <w:sz w:val="24"/>
          <w:szCs w:val="24"/>
        </w:rPr>
        <w:t>30%</w:t>
      </w:r>
      <w:r w:rsidRPr="00421269">
        <w:rPr>
          <w:rFonts w:ascii="Times New Roman" w:eastAsia="仿宋" w:hAnsi="Times New Roman" w:cs="Times New Roman"/>
          <w:color w:val="1C1C1C"/>
          <w:kern w:val="24"/>
          <w:sz w:val="24"/>
          <w:szCs w:val="24"/>
        </w:rPr>
        <w:t>腐熟粪肥氮替代化肥氮相较于常规施肥无显著差异。</w:t>
      </w:r>
    </w:p>
    <w:p w14:paraId="7E812409" w14:textId="77777777" w:rsidR="00A14F79" w:rsidRPr="00421269" w:rsidRDefault="00A14F79" w:rsidP="004D442F">
      <w:pPr>
        <w:widowControl/>
        <w:spacing w:line="360" w:lineRule="auto"/>
        <w:ind w:firstLineChars="200" w:firstLine="480"/>
        <w:jc w:val="left"/>
        <w:rPr>
          <w:rFonts w:ascii="Times New Roman" w:eastAsia="仿宋" w:hAnsi="Times New Roman" w:cs="Times New Roman"/>
          <w:color w:val="1C1C1C"/>
          <w:kern w:val="24"/>
          <w:sz w:val="24"/>
          <w:szCs w:val="24"/>
        </w:rPr>
      </w:pPr>
      <w:r w:rsidRPr="00421269">
        <w:rPr>
          <w:rFonts w:ascii="Times New Roman" w:eastAsia="仿宋" w:hAnsi="Times New Roman" w:cs="Times New Roman"/>
          <w:color w:val="1C1C1C"/>
          <w:kern w:val="24"/>
          <w:sz w:val="24"/>
          <w:szCs w:val="24"/>
        </w:rPr>
        <w:t>沼液氮不同比例氮替代化肥氮相较于常规施肥和优化施肥有机质含量出现了一定程度的降低，其中</w:t>
      </w:r>
      <w:r w:rsidRPr="00421269">
        <w:rPr>
          <w:rFonts w:ascii="Times New Roman" w:eastAsia="仿宋" w:hAnsi="Times New Roman" w:cs="Times New Roman"/>
          <w:color w:val="1C1C1C"/>
          <w:kern w:val="24"/>
          <w:sz w:val="24"/>
          <w:szCs w:val="24"/>
        </w:rPr>
        <w:t>50%</w:t>
      </w:r>
      <w:r w:rsidRPr="00421269">
        <w:rPr>
          <w:rFonts w:ascii="Times New Roman" w:eastAsia="仿宋" w:hAnsi="Times New Roman" w:cs="Times New Roman"/>
          <w:color w:val="1C1C1C"/>
          <w:kern w:val="24"/>
          <w:sz w:val="24"/>
          <w:szCs w:val="24"/>
        </w:rPr>
        <w:t>沼液氮替代化肥氮</w:t>
      </w:r>
      <w:r w:rsidRPr="00421269">
        <w:rPr>
          <w:rFonts w:ascii="Times New Roman" w:eastAsia="仿宋" w:hAnsi="Times New Roman" w:cs="Times New Roman"/>
          <w:kern w:val="0"/>
          <w:sz w:val="24"/>
          <w:szCs w:val="24"/>
        </w:rPr>
        <w:t>处理相较于常规施肥处理土壤有机质出现了显著的降低，但</w:t>
      </w:r>
      <w:r w:rsidRPr="00421269">
        <w:rPr>
          <w:rFonts w:ascii="Times New Roman" w:eastAsia="仿宋" w:hAnsi="Times New Roman" w:cs="Times New Roman"/>
          <w:kern w:val="0"/>
          <w:sz w:val="24"/>
          <w:szCs w:val="24"/>
        </w:rPr>
        <w:t>100%</w:t>
      </w:r>
      <w:r w:rsidRPr="00421269">
        <w:rPr>
          <w:rFonts w:ascii="Times New Roman" w:eastAsia="仿宋" w:hAnsi="Times New Roman" w:cs="Times New Roman"/>
          <w:kern w:val="0"/>
          <w:sz w:val="24"/>
          <w:szCs w:val="24"/>
        </w:rPr>
        <w:t>沼液氮替代化肥氮处理的全磷、全钾、速效磷含量相较于优化施肥出现了显著升高。腐熟粪肥有机氮</w:t>
      </w:r>
      <w:r w:rsidRPr="00421269">
        <w:rPr>
          <w:rFonts w:ascii="Times New Roman" w:eastAsia="仿宋" w:hAnsi="Times New Roman" w:cs="Times New Roman"/>
          <w:color w:val="1C1C1C"/>
          <w:kern w:val="24"/>
          <w:sz w:val="24"/>
          <w:szCs w:val="24"/>
        </w:rPr>
        <w:t>不同比例替代化肥氮处理的土壤理化性质相较于常规施肥和优化施肥无显著差异。</w:t>
      </w:r>
    </w:p>
    <w:p w14:paraId="3B506AB3" w14:textId="77777777" w:rsidR="00A14F79" w:rsidRPr="00421269" w:rsidRDefault="00A14F79" w:rsidP="004D442F">
      <w:pPr>
        <w:jc w:val="center"/>
        <w:rPr>
          <w:rFonts w:ascii="Times New Roman" w:eastAsia="仿宋" w:hAnsi="Times New Roman" w:cs="Times New Roman"/>
          <w:color w:val="1C1C1C"/>
          <w:kern w:val="24"/>
          <w:sz w:val="24"/>
          <w:szCs w:val="24"/>
        </w:rPr>
      </w:pPr>
      <w:r w:rsidRPr="00421269">
        <w:rPr>
          <w:rFonts w:ascii="Times New Roman" w:eastAsia="仿宋" w:hAnsi="Times New Roman" w:cs="Times New Roman"/>
          <w:noProof/>
          <w:color w:val="1C1C1C"/>
          <w:kern w:val="24"/>
          <w:sz w:val="24"/>
          <w:szCs w:val="24"/>
        </w:rPr>
        <w:lastRenderedPageBreak/>
        <w:drawing>
          <wp:inline distT="0" distB="0" distL="0" distR="0" wp14:anchorId="79E3A84B" wp14:editId="2DBC4274">
            <wp:extent cx="2883877" cy="1985642"/>
            <wp:effectExtent l="0" t="0" r="0" b="0"/>
            <wp:docPr id="7" name="图片 7" descr="E:\技术服务\2023年射阳试验方案\2023年水稻试验结果\沼液产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技术服务\2023年射阳试验方案\2023年水稻试验结果\沼液产量.tif"/>
                    <pic:cNvPicPr>
                      <a:picLocks noChangeAspect="1" noChangeArrowheads="1"/>
                    </pic:cNvPicPr>
                  </pic:nvPicPr>
                  <pic:blipFill rotWithShape="1">
                    <a:blip r:embed="rId19">
                      <a:extLst>
                        <a:ext uri="{28A0092B-C50C-407E-A947-70E740481C1C}">
                          <a14:useLocalDpi xmlns:a14="http://schemas.microsoft.com/office/drawing/2010/main" val="0"/>
                        </a:ext>
                      </a:extLst>
                    </a:blip>
                    <a:srcRect r="2574"/>
                    <a:stretch/>
                  </pic:blipFill>
                  <pic:spPr bwMode="auto">
                    <a:xfrm>
                      <a:off x="0" y="0"/>
                      <a:ext cx="2894433" cy="1992910"/>
                    </a:xfrm>
                    <a:prstGeom prst="rect">
                      <a:avLst/>
                    </a:prstGeom>
                    <a:noFill/>
                    <a:ln>
                      <a:noFill/>
                    </a:ln>
                    <a:extLst>
                      <a:ext uri="{53640926-AAD7-44D8-BBD7-CCE9431645EC}">
                        <a14:shadowObscured xmlns:a14="http://schemas.microsoft.com/office/drawing/2010/main"/>
                      </a:ext>
                    </a:extLst>
                  </pic:spPr>
                </pic:pic>
              </a:graphicData>
            </a:graphic>
          </wp:inline>
        </w:drawing>
      </w:r>
      <w:r w:rsidRPr="00421269">
        <w:rPr>
          <w:rFonts w:ascii="Times New Roman" w:eastAsia="仿宋" w:hAnsi="Times New Roman" w:cs="Times New Roman"/>
          <w:color w:val="1C1C1C"/>
          <w:kern w:val="24"/>
          <w:sz w:val="24"/>
          <w:szCs w:val="24"/>
        </w:rPr>
        <w:t xml:space="preserve">  </w:t>
      </w:r>
    </w:p>
    <w:p w14:paraId="171A3191" w14:textId="77777777" w:rsidR="00A14F79" w:rsidRPr="00421269" w:rsidRDefault="00A14F79" w:rsidP="004D442F">
      <w:pPr>
        <w:jc w:val="center"/>
        <w:rPr>
          <w:rFonts w:ascii="Times New Roman" w:eastAsia="仿宋" w:hAnsi="Times New Roman" w:cs="Times New Roman"/>
          <w:b/>
          <w:color w:val="1C1C1C"/>
          <w:kern w:val="24"/>
          <w:sz w:val="24"/>
          <w:szCs w:val="24"/>
        </w:rPr>
      </w:pPr>
      <w:r w:rsidRPr="00421269">
        <w:rPr>
          <w:rFonts w:ascii="Times New Roman" w:eastAsia="仿宋" w:hAnsi="Times New Roman" w:cs="Times New Roman"/>
          <w:b/>
          <w:color w:val="1C1C1C"/>
          <w:kern w:val="24"/>
          <w:sz w:val="24"/>
          <w:szCs w:val="24"/>
        </w:rPr>
        <w:t>图</w:t>
      </w:r>
      <w:r w:rsidRPr="00421269">
        <w:rPr>
          <w:rFonts w:ascii="Times New Roman" w:eastAsia="仿宋" w:hAnsi="Times New Roman" w:cs="Times New Roman"/>
          <w:b/>
          <w:color w:val="1C1C1C"/>
          <w:kern w:val="24"/>
          <w:sz w:val="24"/>
          <w:szCs w:val="24"/>
        </w:rPr>
        <w:t>1</w:t>
      </w:r>
      <w:r w:rsidRPr="00421269">
        <w:rPr>
          <w:rFonts w:ascii="Times New Roman" w:eastAsia="仿宋" w:hAnsi="Times New Roman" w:cs="Times New Roman"/>
          <w:b/>
          <w:color w:val="1C1C1C"/>
          <w:kern w:val="24"/>
          <w:sz w:val="24"/>
          <w:szCs w:val="24"/>
        </w:rPr>
        <w:t>水稻</w:t>
      </w:r>
      <w:proofErr w:type="gramStart"/>
      <w:r w:rsidRPr="00421269">
        <w:rPr>
          <w:rFonts w:ascii="Times New Roman" w:eastAsia="仿宋" w:hAnsi="Times New Roman" w:cs="Times New Roman"/>
          <w:b/>
          <w:color w:val="1C1C1C"/>
          <w:kern w:val="24"/>
          <w:sz w:val="24"/>
          <w:szCs w:val="24"/>
        </w:rPr>
        <w:t>沼</w:t>
      </w:r>
      <w:proofErr w:type="gramEnd"/>
      <w:r w:rsidRPr="00421269">
        <w:rPr>
          <w:rFonts w:ascii="Times New Roman" w:eastAsia="仿宋" w:hAnsi="Times New Roman" w:cs="Times New Roman"/>
          <w:b/>
          <w:color w:val="1C1C1C"/>
          <w:kern w:val="24"/>
          <w:sz w:val="24"/>
          <w:szCs w:val="24"/>
        </w:rPr>
        <w:t>液氮不同比例替代化肥氮对其产量的影响</w:t>
      </w:r>
    </w:p>
    <w:p w14:paraId="62EC47AA" w14:textId="77777777" w:rsidR="00A14F79" w:rsidRPr="00421269" w:rsidRDefault="00A14F79" w:rsidP="004D442F">
      <w:pPr>
        <w:jc w:val="center"/>
        <w:rPr>
          <w:rFonts w:ascii="Times New Roman" w:hAnsi="Times New Roman" w:cs="Times New Roman"/>
          <w:b/>
          <w:sz w:val="24"/>
          <w:szCs w:val="24"/>
        </w:rPr>
      </w:pPr>
      <w:r w:rsidRPr="00421269">
        <w:rPr>
          <w:rFonts w:ascii="Times New Roman" w:eastAsia="宋体" w:hAnsi="Times New Roman" w:cs="Times New Roman"/>
          <w:noProof/>
          <w:sz w:val="24"/>
        </w:rPr>
        <w:drawing>
          <wp:inline distT="0" distB="0" distL="0" distR="0" wp14:anchorId="2A4E23B3" wp14:editId="12BC4F6A">
            <wp:extent cx="3174797" cy="2264068"/>
            <wp:effectExtent l="0" t="0" r="6985" b="0"/>
            <wp:docPr id="8" name="图片 8" descr="E:\技术服务\2023年射阳试验方案\2023年水稻试验结果\腐熟肥产量.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技术服务\2023年射阳试验方案\2023年水稻试验结果\腐熟肥产量.ti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75037" cy="2264239"/>
                    </a:xfrm>
                    <a:prstGeom prst="rect">
                      <a:avLst/>
                    </a:prstGeom>
                    <a:noFill/>
                    <a:ln>
                      <a:noFill/>
                    </a:ln>
                  </pic:spPr>
                </pic:pic>
              </a:graphicData>
            </a:graphic>
          </wp:inline>
        </w:drawing>
      </w:r>
    </w:p>
    <w:p w14:paraId="1D86233F" w14:textId="77777777" w:rsidR="00A14F79" w:rsidRPr="00421269" w:rsidRDefault="00A14F79" w:rsidP="004D442F">
      <w:pPr>
        <w:jc w:val="center"/>
        <w:rPr>
          <w:rFonts w:ascii="Times New Roman" w:eastAsia="仿宋" w:hAnsi="Times New Roman" w:cs="Times New Roman"/>
          <w:b/>
          <w:color w:val="1C1C1C"/>
          <w:kern w:val="24"/>
          <w:sz w:val="24"/>
          <w:szCs w:val="24"/>
        </w:rPr>
      </w:pPr>
      <w:r w:rsidRPr="00421269">
        <w:rPr>
          <w:rFonts w:ascii="Times New Roman" w:eastAsia="仿宋" w:hAnsi="Times New Roman" w:cs="Times New Roman"/>
          <w:b/>
          <w:color w:val="1C1C1C"/>
          <w:kern w:val="24"/>
          <w:sz w:val="24"/>
          <w:szCs w:val="24"/>
        </w:rPr>
        <w:t>图</w:t>
      </w:r>
      <w:r w:rsidRPr="00421269">
        <w:rPr>
          <w:rFonts w:ascii="Times New Roman" w:eastAsia="仿宋" w:hAnsi="Times New Roman" w:cs="Times New Roman"/>
          <w:b/>
          <w:color w:val="1C1C1C"/>
          <w:kern w:val="24"/>
          <w:sz w:val="24"/>
          <w:szCs w:val="24"/>
        </w:rPr>
        <w:t>2</w:t>
      </w:r>
      <w:r w:rsidRPr="00421269">
        <w:rPr>
          <w:rFonts w:ascii="Times New Roman" w:eastAsia="仿宋" w:hAnsi="Times New Roman" w:cs="Times New Roman"/>
          <w:b/>
          <w:color w:val="1C1C1C"/>
          <w:kern w:val="24"/>
          <w:sz w:val="24"/>
          <w:szCs w:val="24"/>
        </w:rPr>
        <w:t>水稻腐熟粪肥</w:t>
      </w:r>
      <w:r w:rsidR="00CF3101" w:rsidRPr="00421269">
        <w:rPr>
          <w:rFonts w:ascii="Times New Roman" w:eastAsia="仿宋" w:hAnsi="Times New Roman" w:cs="Times New Roman"/>
          <w:b/>
          <w:color w:val="1C1C1C"/>
          <w:kern w:val="24"/>
          <w:sz w:val="24"/>
          <w:szCs w:val="24"/>
        </w:rPr>
        <w:t>氮</w:t>
      </w:r>
      <w:r w:rsidRPr="00421269">
        <w:rPr>
          <w:rFonts w:ascii="Times New Roman" w:eastAsia="仿宋" w:hAnsi="Times New Roman" w:cs="Times New Roman"/>
          <w:b/>
          <w:color w:val="1C1C1C"/>
          <w:kern w:val="24"/>
          <w:sz w:val="24"/>
          <w:szCs w:val="24"/>
        </w:rPr>
        <w:t>不同比例替代化肥氮有机无机结合对其产量的影响</w:t>
      </w:r>
    </w:p>
    <w:p w14:paraId="3E02DD3C" w14:textId="77777777" w:rsidR="00A14F79" w:rsidRPr="00421269" w:rsidRDefault="00A14F79" w:rsidP="004D442F">
      <w:pPr>
        <w:spacing w:line="360" w:lineRule="auto"/>
        <w:rPr>
          <w:rFonts w:ascii="Times New Roman" w:hAnsi="Times New Roman" w:cs="Times New Roman"/>
          <w:b/>
          <w:sz w:val="24"/>
          <w:szCs w:val="24"/>
        </w:rPr>
        <w:sectPr w:rsidR="00A14F79" w:rsidRPr="00421269">
          <w:pgSz w:w="11906" w:h="16838"/>
          <w:pgMar w:top="1440" w:right="1800" w:bottom="1440" w:left="1800" w:header="851" w:footer="992" w:gutter="0"/>
          <w:cols w:space="425"/>
          <w:docGrid w:type="lines" w:linePitch="312"/>
        </w:sectPr>
      </w:pPr>
    </w:p>
    <w:tbl>
      <w:tblPr>
        <w:tblpPr w:leftFromText="180" w:rightFromText="180" w:horzAnchor="margin" w:tblpXSpec="center" w:tblpY="726"/>
        <w:tblW w:w="14817" w:type="dxa"/>
        <w:tblCellMar>
          <w:left w:w="0" w:type="dxa"/>
          <w:right w:w="0" w:type="dxa"/>
        </w:tblCellMar>
        <w:tblLook w:val="0600" w:firstRow="0" w:lastRow="0" w:firstColumn="0" w:lastColumn="0" w:noHBand="1" w:noVBand="1"/>
      </w:tblPr>
      <w:tblGrid>
        <w:gridCol w:w="1706"/>
        <w:gridCol w:w="1531"/>
        <w:gridCol w:w="1612"/>
        <w:gridCol w:w="1467"/>
        <w:gridCol w:w="1759"/>
        <w:gridCol w:w="1465"/>
        <w:gridCol w:w="1759"/>
        <w:gridCol w:w="1759"/>
        <w:gridCol w:w="1759"/>
      </w:tblGrid>
      <w:tr w:rsidR="00A14F79" w:rsidRPr="00421269" w14:paraId="29E50F2D" w14:textId="77777777" w:rsidTr="004658ED">
        <w:trPr>
          <w:trHeight w:val="575"/>
        </w:trPr>
        <w:tc>
          <w:tcPr>
            <w:tcW w:w="1706"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0EEE2D3A"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lastRenderedPageBreak/>
              <w:t>处理</w:t>
            </w:r>
          </w:p>
        </w:tc>
        <w:tc>
          <w:tcPr>
            <w:tcW w:w="1531"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6249C928"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pH</w:t>
            </w:r>
          </w:p>
        </w:tc>
        <w:tc>
          <w:tcPr>
            <w:tcW w:w="1612"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43B7017C"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有机质</w:t>
            </w:r>
          </w:p>
          <w:p w14:paraId="5EC0D8D9"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g/kg</w:t>
            </w:r>
            <w:r w:rsidRPr="00421269">
              <w:rPr>
                <w:rFonts w:ascii="Times New Roman" w:eastAsia="仿宋" w:hAnsi="Times New Roman" w:cs="Times New Roman"/>
                <w:color w:val="000000"/>
                <w:kern w:val="24"/>
                <w:szCs w:val="21"/>
              </w:rPr>
              <w:t>）</w:t>
            </w:r>
          </w:p>
        </w:tc>
        <w:tc>
          <w:tcPr>
            <w:tcW w:w="1467"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274BDEC4"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全氮</w:t>
            </w:r>
          </w:p>
          <w:p w14:paraId="24ADC831"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(g/kg)</w:t>
            </w:r>
          </w:p>
        </w:tc>
        <w:tc>
          <w:tcPr>
            <w:tcW w:w="1759"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39E5C21D"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全磷</w:t>
            </w:r>
          </w:p>
          <w:p w14:paraId="3E54A2DC"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g/kg</w:t>
            </w:r>
            <w:r w:rsidRPr="00421269">
              <w:rPr>
                <w:rFonts w:ascii="Times New Roman" w:eastAsia="仿宋" w:hAnsi="Times New Roman" w:cs="Times New Roman"/>
                <w:color w:val="000000"/>
                <w:kern w:val="24"/>
                <w:szCs w:val="21"/>
              </w:rPr>
              <w:t>）</w:t>
            </w:r>
          </w:p>
        </w:tc>
        <w:tc>
          <w:tcPr>
            <w:tcW w:w="1465"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4FF8A0F8"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全钾</w:t>
            </w:r>
          </w:p>
          <w:p w14:paraId="10443C23"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g/kg</w:t>
            </w:r>
            <w:r w:rsidRPr="00421269">
              <w:rPr>
                <w:rFonts w:ascii="Times New Roman" w:eastAsia="仿宋" w:hAnsi="Times New Roman" w:cs="Times New Roman"/>
                <w:color w:val="000000"/>
                <w:kern w:val="24"/>
                <w:szCs w:val="21"/>
              </w:rPr>
              <w:t>）</w:t>
            </w:r>
          </w:p>
        </w:tc>
        <w:tc>
          <w:tcPr>
            <w:tcW w:w="1759"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24C3CFBA"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碱解氮</w:t>
            </w:r>
          </w:p>
          <w:p w14:paraId="0704D137"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mg/kg</w:t>
            </w:r>
            <w:r w:rsidRPr="00421269">
              <w:rPr>
                <w:rFonts w:ascii="Times New Roman" w:eastAsia="仿宋" w:hAnsi="Times New Roman" w:cs="Times New Roman"/>
                <w:color w:val="000000"/>
                <w:kern w:val="24"/>
                <w:szCs w:val="21"/>
              </w:rPr>
              <w:t>）</w:t>
            </w:r>
          </w:p>
        </w:tc>
        <w:tc>
          <w:tcPr>
            <w:tcW w:w="1759"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5EDAD8C3"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速效磷</w:t>
            </w:r>
          </w:p>
          <w:p w14:paraId="0CBA8A02"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mg/kg</w:t>
            </w:r>
            <w:r w:rsidRPr="00421269">
              <w:rPr>
                <w:rFonts w:ascii="Times New Roman" w:eastAsia="仿宋" w:hAnsi="Times New Roman" w:cs="Times New Roman"/>
                <w:color w:val="000000"/>
                <w:kern w:val="24"/>
                <w:szCs w:val="21"/>
              </w:rPr>
              <w:t>）</w:t>
            </w:r>
          </w:p>
        </w:tc>
        <w:tc>
          <w:tcPr>
            <w:tcW w:w="1759" w:type="dxa"/>
            <w:tcBorders>
              <w:top w:val="single" w:sz="4" w:space="0" w:color="000000"/>
              <w:left w:val="nil"/>
              <w:bottom w:val="single" w:sz="4" w:space="0" w:color="000000"/>
              <w:right w:val="nil"/>
            </w:tcBorders>
            <w:shd w:val="clear" w:color="auto" w:fill="auto"/>
            <w:tcMar>
              <w:top w:w="11" w:type="dxa"/>
              <w:left w:w="11" w:type="dxa"/>
              <w:bottom w:w="0" w:type="dxa"/>
              <w:right w:w="11" w:type="dxa"/>
            </w:tcMar>
            <w:vAlign w:val="center"/>
            <w:hideMark/>
          </w:tcPr>
          <w:p w14:paraId="6B4D280B" w14:textId="77777777" w:rsidR="00A14F79" w:rsidRPr="00421269" w:rsidRDefault="00A14F79" w:rsidP="004D442F">
            <w:pPr>
              <w:widowControl/>
              <w:jc w:val="center"/>
              <w:textAlignment w:val="bottom"/>
              <w:rPr>
                <w:rFonts w:ascii="Times New Roman" w:eastAsia="仿宋" w:hAnsi="Times New Roman" w:cs="Times New Roman"/>
                <w:color w:val="000000"/>
                <w:kern w:val="24"/>
                <w:szCs w:val="21"/>
              </w:rPr>
            </w:pPr>
            <w:r w:rsidRPr="00421269">
              <w:rPr>
                <w:rFonts w:ascii="Times New Roman" w:eastAsia="仿宋" w:hAnsi="Times New Roman" w:cs="Times New Roman"/>
                <w:color w:val="000000"/>
                <w:kern w:val="24"/>
                <w:szCs w:val="21"/>
              </w:rPr>
              <w:t>速效钾</w:t>
            </w:r>
          </w:p>
          <w:p w14:paraId="0A062C7B"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mg/kg</w:t>
            </w:r>
            <w:r w:rsidRPr="00421269">
              <w:rPr>
                <w:rFonts w:ascii="Times New Roman" w:eastAsia="仿宋" w:hAnsi="Times New Roman" w:cs="Times New Roman"/>
                <w:color w:val="000000"/>
                <w:kern w:val="24"/>
                <w:szCs w:val="21"/>
              </w:rPr>
              <w:t>）</w:t>
            </w:r>
          </w:p>
        </w:tc>
      </w:tr>
      <w:tr w:rsidR="00A14F79" w:rsidRPr="00421269" w14:paraId="1E7AEB4D" w14:textId="77777777" w:rsidTr="004658ED">
        <w:trPr>
          <w:trHeight w:val="44"/>
        </w:trPr>
        <w:tc>
          <w:tcPr>
            <w:tcW w:w="1706" w:type="dxa"/>
            <w:tcBorders>
              <w:top w:val="single" w:sz="4" w:space="0" w:color="000000"/>
              <w:left w:val="nil"/>
              <w:bottom w:val="nil"/>
              <w:right w:val="nil"/>
            </w:tcBorders>
            <w:shd w:val="clear" w:color="auto" w:fill="auto"/>
            <w:tcMar>
              <w:top w:w="11" w:type="dxa"/>
              <w:left w:w="11" w:type="dxa"/>
              <w:bottom w:w="0" w:type="dxa"/>
              <w:right w:w="11" w:type="dxa"/>
            </w:tcMar>
            <w:vAlign w:val="center"/>
            <w:hideMark/>
          </w:tcPr>
          <w:p w14:paraId="5383F66E" w14:textId="77777777" w:rsidR="00A14F79" w:rsidRPr="00421269" w:rsidRDefault="00A14F79" w:rsidP="004D442F">
            <w:pPr>
              <w:widowControl/>
              <w:spacing w:line="335"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空白</w:t>
            </w:r>
          </w:p>
        </w:tc>
        <w:tc>
          <w:tcPr>
            <w:tcW w:w="1531"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0891C5F0"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7.39±0.046a</w:t>
            </w:r>
          </w:p>
        </w:tc>
        <w:tc>
          <w:tcPr>
            <w:tcW w:w="1612"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5B6331D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14.84±1.07a</w:t>
            </w:r>
          </w:p>
        </w:tc>
        <w:tc>
          <w:tcPr>
            <w:tcW w:w="1467"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077C2B60"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1.548±0.067a</w:t>
            </w:r>
          </w:p>
        </w:tc>
        <w:tc>
          <w:tcPr>
            <w:tcW w:w="1759"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4198B7AC"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0.819±0.03ab</w:t>
            </w:r>
          </w:p>
        </w:tc>
        <w:tc>
          <w:tcPr>
            <w:tcW w:w="1465"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1ACB2B5C"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17.75±0.78ab</w:t>
            </w:r>
          </w:p>
        </w:tc>
        <w:tc>
          <w:tcPr>
            <w:tcW w:w="1759"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7F4B3525"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21.71±1.26a</w:t>
            </w:r>
          </w:p>
        </w:tc>
        <w:tc>
          <w:tcPr>
            <w:tcW w:w="1759"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0342CCA6"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6.65±1.81b</w:t>
            </w:r>
          </w:p>
        </w:tc>
        <w:tc>
          <w:tcPr>
            <w:tcW w:w="1759" w:type="dxa"/>
            <w:tcBorders>
              <w:top w:val="single" w:sz="4" w:space="0" w:color="000000"/>
              <w:left w:val="nil"/>
              <w:bottom w:val="nil"/>
              <w:right w:val="nil"/>
            </w:tcBorders>
            <w:shd w:val="clear" w:color="auto" w:fill="auto"/>
            <w:tcMar>
              <w:top w:w="11" w:type="dxa"/>
              <w:left w:w="11" w:type="dxa"/>
              <w:bottom w:w="0" w:type="dxa"/>
              <w:right w:w="11" w:type="dxa"/>
            </w:tcMar>
            <w:vAlign w:val="bottom"/>
            <w:hideMark/>
          </w:tcPr>
          <w:p w14:paraId="34B1A7B0"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107.9±7.9ab</w:t>
            </w:r>
          </w:p>
        </w:tc>
      </w:tr>
      <w:tr w:rsidR="00A14F79" w:rsidRPr="00421269" w14:paraId="397527DE" w14:textId="77777777" w:rsidTr="004658ED">
        <w:trPr>
          <w:trHeight w:val="307"/>
        </w:trPr>
        <w:tc>
          <w:tcPr>
            <w:tcW w:w="1706" w:type="dxa"/>
            <w:tcBorders>
              <w:top w:val="nil"/>
              <w:left w:val="nil"/>
              <w:bottom w:val="nil"/>
              <w:right w:val="nil"/>
            </w:tcBorders>
            <w:shd w:val="clear" w:color="auto" w:fill="auto"/>
            <w:tcMar>
              <w:top w:w="11" w:type="dxa"/>
              <w:left w:w="11" w:type="dxa"/>
              <w:bottom w:w="0" w:type="dxa"/>
              <w:right w:w="11" w:type="dxa"/>
            </w:tcMar>
            <w:vAlign w:val="center"/>
            <w:hideMark/>
          </w:tcPr>
          <w:p w14:paraId="6CA1A3B7" w14:textId="77777777" w:rsidR="00A14F79" w:rsidRPr="00421269" w:rsidRDefault="00A14F79" w:rsidP="004D442F">
            <w:pPr>
              <w:widowControl/>
              <w:spacing w:line="335"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常规</w:t>
            </w:r>
          </w:p>
        </w:tc>
        <w:tc>
          <w:tcPr>
            <w:tcW w:w="1531" w:type="dxa"/>
            <w:tcBorders>
              <w:top w:val="nil"/>
              <w:left w:val="nil"/>
              <w:bottom w:val="nil"/>
              <w:right w:val="nil"/>
            </w:tcBorders>
            <w:shd w:val="clear" w:color="auto" w:fill="auto"/>
            <w:tcMar>
              <w:top w:w="11" w:type="dxa"/>
              <w:left w:w="11" w:type="dxa"/>
              <w:bottom w:w="0" w:type="dxa"/>
              <w:right w:w="11" w:type="dxa"/>
            </w:tcMar>
            <w:vAlign w:val="bottom"/>
            <w:hideMark/>
          </w:tcPr>
          <w:p w14:paraId="10128CE8"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7.35±0.066a</w:t>
            </w:r>
          </w:p>
        </w:tc>
        <w:tc>
          <w:tcPr>
            <w:tcW w:w="1612" w:type="dxa"/>
            <w:tcBorders>
              <w:top w:val="nil"/>
              <w:left w:val="nil"/>
              <w:bottom w:val="nil"/>
              <w:right w:val="nil"/>
            </w:tcBorders>
            <w:shd w:val="clear" w:color="auto" w:fill="auto"/>
            <w:tcMar>
              <w:top w:w="11" w:type="dxa"/>
              <w:left w:w="11" w:type="dxa"/>
              <w:bottom w:w="0" w:type="dxa"/>
              <w:right w:w="11" w:type="dxa"/>
            </w:tcMar>
            <w:vAlign w:val="bottom"/>
            <w:hideMark/>
          </w:tcPr>
          <w:p w14:paraId="32B469A3"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13.63±0.31ab</w:t>
            </w:r>
          </w:p>
        </w:tc>
        <w:tc>
          <w:tcPr>
            <w:tcW w:w="1467" w:type="dxa"/>
            <w:tcBorders>
              <w:top w:val="nil"/>
              <w:left w:val="nil"/>
              <w:bottom w:val="nil"/>
              <w:right w:val="nil"/>
            </w:tcBorders>
            <w:shd w:val="clear" w:color="auto" w:fill="auto"/>
            <w:tcMar>
              <w:top w:w="11" w:type="dxa"/>
              <w:left w:w="11" w:type="dxa"/>
              <w:bottom w:w="0" w:type="dxa"/>
              <w:right w:w="11" w:type="dxa"/>
            </w:tcMar>
            <w:vAlign w:val="bottom"/>
            <w:hideMark/>
          </w:tcPr>
          <w:p w14:paraId="4E456562"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1.37±0.151a</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574F524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 xml:space="preserve"> 0.748±0.002abc</w:t>
            </w:r>
          </w:p>
        </w:tc>
        <w:tc>
          <w:tcPr>
            <w:tcW w:w="1465" w:type="dxa"/>
            <w:tcBorders>
              <w:top w:val="nil"/>
              <w:left w:val="nil"/>
              <w:bottom w:val="nil"/>
              <w:right w:val="nil"/>
            </w:tcBorders>
            <w:shd w:val="clear" w:color="auto" w:fill="auto"/>
            <w:tcMar>
              <w:top w:w="11" w:type="dxa"/>
              <w:left w:w="11" w:type="dxa"/>
              <w:bottom w:w="0" w:type="dxa"/>
              <w:right w:w="11" w:type="dxa"/>
            </w:tcMar>
            <w:vAlign w:val="bottom"/>
            <w:hideMark/>
          </w:tcPr>
          <w:p w14:paraId="1913E99A"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17.30±0.12ab</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2BF565D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20.58±2.47a</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0050484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7.39±1.41b</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22F2034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96.21±9.8b</w:t>
            </w:r>
          </w:p>
        </w:tc>
      </w:tr>
      <w:tr w:rsidR="00A14F79" w:rsidRPr="00421269" w14:paraId="6EB593A0" w14:textId="77777777" w:rsidTr="004658ED">
        <w:trPr>
          <w:trHeight w:val="307"/>
        </w:trPr>
        <w:tc>
          <w:tcPr>
            <w:tcW w:w="1706" w:type="dxa"/>
            <w:tcBorders>
              <w:top w:val="nil"/>
              <w:left w:val="nil"/>
              <w:bottom w:val="nil"/>
              <w:right w:val="nil"/>
            </w:tcBorders>
            <w:shd w:val="clear" w:color="auto" w:fill="auto"/>
            <w:tcMar>
              <w:top w:w="11" w:type="dxa"/>
              <w:left w:w="11" w:type="dxa"/>
              <w:bottom w:w="0" w:type="dxa"/>
              <w:right w:w="11" w:type="dxa"/>
            </w:tcMar>
            <w:vAlign w:val="center"/>
            <w:hideMark/>
          </w:tcPr>
          <w:p w14:paraId="5E874CC8" w14:textId="77777777" w:rsidR="00A14F79" w:rsidRPr="00421269" w:rsidRDefault="00A14F79" w:rsidP="004D442F">
            <w:pPr>
              <w:widowControl/>
              <w:spacing w:line="335"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优化施肥</w:t>
            </w:r>
          </w:p>
        </w:tc>
        <w:tc>
          <w:tcPr>
            <w:tcW w:w="1531" w:type="dxa"/>
            <w:tcBorders>
              <w:top w:val="nil"/>
              <w:left w:val="nil"/>
              <w:bottom w:val="nil"/>
              <w:right w:val="nil"/>
            </w:tcBorders>
            <w:shd w:val="clear" w:color="auto" w:fill="auto"/>
            <w:tcMar>
              <w:top w:w="11" w:type="dxa"/>
              <w:left w:w="11" w:type="dxa"/>
              <w:bottom w:w="0" w:type="dxa"/>
              <w:right w:w="11" w:type="dxa"/>
            </w:tcMar>
            <w:vAlign w:val="bottom"/>
            <w:hideMark/>
          </w:tcPr>
          <w:p w14:paraId="07998C65"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7.36±0.049a</w:t>
            </w:r>
          </w:p>
        </w:tc>
        <w:tc>
          <w:tcPr>
            <w:tcW w:w="1612" w:type="dxa"/>
            <w:tcBorders>
              <w:top w:val="nil"/>
              <w:left w:val="nil"/>
              <w:bottom w:val="nil"/>
              <w:right w:val="nil"/>
            </w:tcBorders>
            <w:shd w:val="clear" w:color="auto" w:fill="auto"/>
            <w:tcMar>
              <w:top w:w="11" w:type="dxa"/>
              <w:left w:w="11" w:type="dxa"/>
              <w:bottom w:w="0" w:type="dxa"/>
              <w:right w:w="11" w:type="dxa"/>
            </w:tcMar>
            <w:vAlign w:val="bottom"/>
            <w:hideMark/>
          </w:tcPr>
          <w:p w14:paraId="28ABBC36"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13.28±0.79abc</w:t>
            </w:r>
          </w:p>
        </w:tc>
        <w:tc>
          <w:tcPr>
            <w:tcW w:w="1467" w:type="dxa"/>
            <w:tcBorders>
              <w:top w:val="nil"/>
              <w:left w:val="nil"/>
              <w:bottom w:val="nil"/>
              <w:right w:val="nil"/>
            </w:tcBorders>
            <w:shd w:val="clear" w:color="auto" w:fill="auto"/>
            <w:tcMar>
              <w:top w:w="11" w:type="dxa"/>
              <w:left w:w="11" w:type="dxa"/>
              <w:bottom w:w="0" w:type="dxa"/>
              <w:right w:w="11" w:type="dxa"/>
            </w:tcMar>
            <w:vAlign w:val="bottom"/>
            <w:hideMark/>
          </w:tcPr>
          <w:p w14:paraId="5F601BF6"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1.436±0.086a</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051D9CFD"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0.679±0.069c</w:t>
            </w:r>
          </w:p>
        </w:tc>
        <w:tc>
          <w:tcPr>
            <w:tcW w:w="1465" w:type="dxa"/>
            <w:tcBorders>
              <w:top w:val="nil"/>
              <w:left w:val="nil"/>
              <w:bottom w:val="nil"/>
              <w:right w:val="nil"/>
            </w:tcBorders>
            <w:shd w:val="clear" w:color="auto" w:fill="auto"/>
            <w:tcMar>
              <w:top w:w="11" w:type="dxa"/>
              <w:left w:w="11" w:type="dxa"/>
              <w:bottom w:w="0" w:type="dxa"/>
              <w:right w:w="11" w:type="dxa"/>
            </w:tcMar>
            <w:vAlign w:val="bottom"/>
            <w:hideMark/>
          </w:tcPr>
          <w:p w14:paraId="5C1C499C"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15.35±1.29b</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4440CC40"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21.02±0.43a</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04E88048"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10.25±4.94b</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668DF32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108.21±13.7ab</w:t>
            </w:r>
          </w:p>
        </w:tc>
      </w:tr>
      <w:tr w:rsidR="00A14F79" w:rsidRPr="00421269" w14:paraId="3F135DD4" w14:textId="77777777" w:rsidTr="004658ED">
        <w:trPr>
          <w:trHeight w:val="307"/>
        </w:trPr>
        <w:tc>
          <w:tcPr>
            <w:tcW w:w="1706" w:type="dxa"/>
            <w:tcBorders>
              <w:top w:val="nil"/>
              <w:left w:val="nil"/>
              <w:bottom w:val="nil"/>
              <w:right w:val="nil"/>
            </w:tcBorders>
            <w:shd w:val="clear" w:color="auto" w:fill="auto"/>
            <w:tcMar>
              <w:top w:w="11" w:type="dxa"/>
              <w:left w:w="11" w:type="dxa"/>
              <w:bottom w:w="0" w:type="dxa"/>
              <w:right w:w="11" w:type="dxa"/>
            </w:tcMar>
            <w:vAlign w:val="center"/>
            <w:hideMark/>
          </w:tcPr>
          <w:p w14:paraId="46ED6260" w14:textId="77777777" w:rsidR="00A14F79" w:rsidRPr="00421269" w:rsidRDefault="00A14F79" w:rsidP="004D442F">
            <w:pPr>
              <w:widowControl/>
              <w:spacing w:line="335"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沼液</w:t>
            </w:r>
            <w:r w:rsidRPr="00421269">
              <w:rPr>
                <w:rFonts w:ascii="Times New Roman" w:eastAsia="仿宋" w:hAnsi="Times New Roman" w:cs="Times New Roman"/>
                <w:color w:val="000000"/>
                <w:kern w:val="24"/>
                <w:szCs w:val="21"/>
              </w:rPr>
              <w:t>50%</w:t>
            </w:r>
            <w:r w:rsidRPr="00421269">
              <w:rPr>
                <w:rFonts w:ascii="Times New Roman" w:eastAsia="仿宋" w:hAnsi="Times New Roman" w:cs="Times New Roman"/>
                <w:color w:val="000000"/>
                <w:kern w:val="24"/>
                <w:szCs w:val="21"/>
              </w:rPr>
              <w:t>替代</w:t>
            </w:r>
          </w:p>
        </w:tc>
        <w:tc>
          <w:tcPr>
            <w:tcW w:w="1531" w:type="dxa"/>
            <w:tcBorders>
              <w:top w:val="nil"/>
              <w:left w:val="nil"/>
              <w:bottom w:val="nil"/>
              <w:right w:val="nil"/>
            </w:tcBorders>
            <w:shd w:val="clear" w:color="auto" w:fill="auto"/>
            <w:tcMar>
              <w:top w:w="11" w:type="dxa"/>
              <w:left w:w="11" w:type="dxa"/>
              <w:bottom w:w="0" w:type="dxa"/>
              <w:right w:w="11" w:type="dxa"/>
            </w:tcMar>
            <w:vAlign w:val="bottom"/>
            <w:hideMark/>
          </w:tcPr>
          <w:p w14:paraId="1BE3E37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7.41±0.048a</w:t>
            </w:r>
          </w:p>
        </w:tc>
        <w:tc>
          <w:tcPr>
            <w:tcW w:w="1612" w:type="dxa"/>
            <w:tcBorders>
              <w:top w:val="nil"/>
              <w:left w:val="nil"/>
              <w:bottom w:val="nil"/>
              <w:right w:val="nil"/>
            </w:tcBorders>
            <w:shd w:val="clear" w:color="auto" w:fill="auto"/>
            <w:tcMar>
              <w:top w:w="11" w:type="dxa"/>
              <w:left w:w="11" w:type="dxa"/>
              <w:bottom w:w="0" w:type="dxa"/>
              <w:right w:w="11" w:type="dxa"/>
            </w:tcMar>
            <w:vAlign w:val="bottom"/>
            <w:hideMark/>
          </w:tcPr>
          <w:p w14:paraId="1099A62C"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11.29±0.72c</w:t>
            </w:r>
          </w:p>
        </w:tc>
        <w:tc>
          <w:tcPr>
            <w:tcW w:w="1467" w:type="dxa"/>
            <w:tcBorders>
              <w:top w:val="nil"/>
              <w:left w:val="nil"/>
              <w:bottom w:val="nil"/>
              <w:right w:val="nil"/>
            </w:tcBorders>
            <w:shd w:val="clear" w:color="auto" w:fill="auto"/>
            <w:tcMar>
              <w:top w:w="11" w:type="dxa"/>
              <w:left w:w="11" w:type="dxa"/>
              <w:bottom w:w="0" w:type="dxa"/>
              <w:right w:w="11" w:type="dxa"/>
            </w:tcMar>
            <w:vAlign w:val="bottom"/>
            <w:hideMark/>
          </w:tcPr>
          <w:p w14:paraId="71888EF8"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1.352±0.083a</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1EE1A7A6"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0.723±0.088bc</w:t>
            </w:r>
          </w:p>
        </w:tc>
        <w:tc>
          <w:tcPr>
            <w:tcW w:w="1465" w:type="dxa"/>
            <w:tcBorders>
              <w:top w:val="nil"/>
              <w:left w:val="nil"/>
              <w:bottom w:val="nil"/>
              <w:right w:val="nil"/>
            </w:tcBorders>
            <w:shd w:val="clear" w:color="auto" w:fill="auto"/>
            <w:tcMar>
              <w:top w:w="11" w:type="dxa"/>
              <w:left w:w="11" w:type="dxa"/>
              <w:bottom w:w="0" w:type="dxa"/>
              <w:right w:w="11" w:type="dxa"/>
            </w:tcMar>
            <w:vAlign w:val="bottom"/>
            <w:hideMark/>
          </w:tcPr>
          <w:p w14:paraId="51E93FFA"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16.32±1.12ab</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7C484E41"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17.57±2.93a</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7CEF1E27"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8.64±0.65b</w:t>
            </w:r>
          </w:p>
        </w:tc>
        <w:tc>
          <w:tcPr>
            <w:tcW w:w="1759" w:type="dxa"/>
            <w:tcBorders>
              <w:top w:val="nil"/>
              <w:left w:val="nil"/>
              <w:bottom w:val="nil"/>
              <w:right w:val="nil"/>
            </w:tcBorders>
            <w:shd w:val="clear" w:color="auto" w:fill="auto"/>
            <w:tcMar>
              <w:top w:w="11" w:type="dxa"/>
              <w:left w:w="11" w:type="dxa"/>
              <w:bottom w:w="0" w:type="dxa"/>
              <w:right w:w="11" w:type="dxa"/>
            </w:tcMar>
            <w:vAlign w:val="bottom"/>
            <w:hideMark/>
          </w:tcPr>
          <w:p w14:paraId="7C64B8D2"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110.07±3.25ab</w:t>
            </w:r>
          </w:p>
        </w:tc>
      </w:tr>
      <w:tr w:rsidR="00A14F79" w:rsidRPr="00421269" w14:paraId="11C79486" w14:textId="77777777" w:rsidTr="004658ED">
        <w:trPr>
          <w:trHeight w:val="307"/>
        </w:trPr>
        <w:tc>
          <w:tcPr>
            <w:tcW w:w="1706" w:type="dxa"/>
            <w:tcBorders>
              <w:top w:val="nil"/>
              <w:left w:val="nil"/>
              <w:right w:val="nil"/>
            </w:tcBorders>
            <w:shd w:val="clear" w:color="auto" w:fill="auto"/>
            <w:tcMar>
              <w:top w:w="11" w:type="dxa"/>
              <w:left w:w="11" w:type="dxa"/>
              <w:bottom w:w="0" w:type="dxa"/>
              <w:right w:w="11" w:type="dxa"/>
            </w:tcMar>
            <w:vAlign w:val="center"/>
            <w:hideMark/>
          </w:tcPr>
          <w:p w14:paraId="65036C80" w14:textId="77777777" w:rsidR="00A14F79" w:rsidRPr="00421269" w:rsidRDefault="00A14F79" w:rsidP="004D442F">
            <w:pPr>
              <w:widowControl/>
              <w:spacing w:line="335"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沼液</w:t>
            </w:r>
            <w:r w:rsidRPr="00421269">
              <w:rPr>
                <w:rFonts w:ascii="Times New Roman" w:eastAsia="仿宋" w:hAnsi="Times New Roman" w:cs="Times New Roman"/>
                <w:color w:val="000000"/>
                <w:kern w:val="24"/>
                <w:szCs w:val="21"/>
              </w:rPr>
              <w:t>75%</w:t>
            </w:r>
            <w:r w:rsidRPr="00421269">
              <w:rPr>
                <w:rFonts w:ascii="Times New Roman" w:eastAsia="仿宋" w:hAnsi="Times New Roman" w:cs="Times New Roman"/>
                <w:color w:val="000000"/>
                <w:kern w:val="24"/>
                <w:szCs w:val="21"/>
              </w:rPr>
              <w:t>替代</w:t>
            </w:r>
          </w:p>
        </w:tc>
        <w:tc>
          <w:tcPr>
            <w:tcW w:w="1531" w:type="dxa"/>
            <w:tcBorders>
              <w:top w:val="nil"/>
              <w:left w:val="nil"/>
              <w:right w:val="nil"/>
            </w:tcBorders>
            <w:shd w:val="clear" w:color="auto" w:fill="auto"/>
            <w:tcMar>
              <w:top w:w="11" w:type="dxa"/>
              <w:left w:w="11" w:type="dxa"/>
              <w:bottom w:w="0" w:type="dxa"/>
              <w:right w:w="11" w:type="dxa"/>
            </w:tcMar>
            <w:vAlign w:val="bottom"/>
            <w:hideMark/>
          </w:tcPr>
          <w:p w14:paraId="4F664636"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7.33±0.036a</w:t>
            </w:r>
          </w:p>
        </w:tc>
        <w:tc>
          <w:tcPr>
            <w:tcW w:w="1612" w:type="dxa"/>
            <w:tcBorders>
              <w:top w:val="nil"/>
              <w:left w:val="nil"/>
              <w:right w:val="nil"/>
            </w:tcBorders>
            <w:shd w:val="clear" w:color="auto" w:fill="auto"/>
            <w:tcMar>
              <w:top w:w="11" w:type="dxa"/>
              <w:left w:w="11" w:type="dxa"/>
              <w:bottom w:w="0" w:type="dxa"/>
              <w:right w:w="11" w:type="dxa"/>
            </w:tcMar>
            <w:vAlign w:val="bottom"/>
            <w:hideMark/>
          </w:tcPr>
          <w:p w14:paraId="21A06C0C"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12.06±0.2bc</w:t>
            </w:r>
          </w:p>
        </w:tc>
        <w:tc>
          <w:tcPr>
            <w:tcW w:w="1467" w:type="dxa"/>
            <w:tcBorders>
              <w:top w:val="nil"/>
              <w:left w:val="nil"/>
              <w:right w:val="nil"/>
            </w:tcBorders>
            <w:shd w:val="clear" w:color="auto" w:fill="auto"/>
            <w:tcMar>
              <w:top w:w="11" w:type="dxa"/>
              <w:left w:w="11" w:type="dxa"/>
              <w:bottom w:w="0" w:type="dxa"/>
              <w:right w:w="11" w:type="dxa"/>
            </w:tcMar>
            <w:vAlign w:val="bottom"/>
            <w:hideMark/>
          </w:tcPr>
          <w:p w14:paraId="225DC773"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1.401±0.083a</w:t>
            </w:r>
          </w:p>
        </w:tc>
        <w:tc>
          <w:tcPr>
            <w:tcW w:w="1759" w:type="dxa"/>
            <w:tcBorders>
              <w:top w:val="nil"/>
              <w:left w:val="nil"/>
              <w:right w:val="nil"/>
            </w:tcBorders>
            <w:shd w:val="clear" w:color="auto" w:fill="auto"/>
            <w:tcMar>
              <w:top w:w="11" w:type="dxa"/>
              <w:left w:w="11" w:type="dxa"/>
              <w:bottom w:w="0" w:type="dxa"/>
              <w:right w:w="11" w:type="dxa"/>
            </w:tcMar>
            <w:vAlign w:val="bottom"/>
            <w:hideMark/>
          </w:tcPr>
          <w:p w14:paraId="02B95E5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0.727±0.011bc</w:t>
            </w:r>
          </w:p>
        </w:tc>
        <w:tc>
          <w:tcPr>
            <w:tcW w:w="1465" w:type="dxa"/>
            <w:tcBorders>
              <w:top w:val="nil"/>
              <w:left w:val="nil"/>
              <w:right w:val="nil"/>
            </w:tcBorders>
            <w:shd w:val="clear" w:color="auto" w:fill="auto"/>
            <w:tcMar>
              <w:top w:w="11" w:type="dxa"/>
              <w:left w:w="11" w:type="dxa"/>
              <w:bottom w:w="0" w:type="dxa"/>
              <w:right w:w="11" w:type="dxa"/>
            </w:tcMar>
            <w:vAlign w:val="bottom"/>
            <w:hideMark/>
          </w:tcPr>
          <w:p w14:paraId="1C6622F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17.53±0.35ab</w:t>
            </w:r>
          </w:p>
        </w:tc>
        <w:tc>
          <w:tcPr>
            <w:tcW w:w="1759" w:type="dxa"/>
            <w:tcBorders>
              <w:top w:val="nil"/>
              <w:left w:val="nil"/>
              <w:right w:val="nil"/>
            </w:tcBorders>
            <w:shd w:val="clear" w:color="auto" w:fill="auto"/>
            <w:tcMar>
              <w:top w:w="11" w:type="dxa"/>
              <w:left w:w="11" w:type="dxa"/>
              <w:bottom w:w="0" w:type="dxa"/>
              <w:right w:w="11" w:type="dxa"/>
            </w:tcMar>
            <w:vAlign w:val="bottom"/>
            <w:hideMark/>
          </w:tcPr>
          <w:p w14:paraId="1557A637"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19.73±1.23a</w:t>
            </w:r>
          </w:p>
        </w:tc>
        <w:tc>
          <w:tcPr>
            <w:tcW w:w="1759" w:type="dxa"/>
            <w:tcBorders>
              <w:top w:val="nil"/>
              <w:left w:val="nil"/>
              <w:right w:val="nil"/>
            </w:tcBorders>
            <w:shd w:val="clear" w:color="auto" w:fill="auto"/>
            <w:tcMar>
              <w:top w:w="11" w:type="dxa"/>
              <w:left w:w="11" w:type="dxa"/>
              <w:bottom w:w="0" w:type="dxa"/>
              <w:right w:w="11" w:type="dxa"/>
            </w:tcMar>
            <w:vAlign w:val="bottom"/>
            <w:hideMark/>
          </w:tcPr>
          <w:p w14:paraId="5E903F9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15.26±4.29ab</w:t>
            </w:r>
          </w:p>
        </w:tc>
        <w:tc>
          <w:tcPr>
            <w:tcW w:w="1759" w:type="dxa"/>
            <w:tcBorders>
              <w:top w:val="nil"/>
              <w:left w:val="nil"/>
              <w:right w:val="nil"/>
            </w:tcBorders>
            <w:shd w:val="clear" w:color="auto" w:fill="auto"/>
            <w:tcMar>
              <w:top w:w="11" w:type="dxa"/>
              <w:left w:w="11" w:type="dxa"/>
              <w:bottom w:w="0" w:type="dxa"/>
              <w:right w:w="11" w:type="dxa"/>
            </w:tcMar>
            <w:vAlign w:val="bottom"/>
            <w:hideMark/>
          </w:tcPr>
          <w:p w14:paraId="5EE4FCEA"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123.89±10.19a</w:t>
            </w:r>
          </w:p>
        </w:tc>
      </w:tr>
      <w:tr w:rsidR="00A14F79" w:rsidRPr="00421269" w14:paraId="5088B346" w14:textId="77777777" w:rsidTr="004658ED">
        <w:trPr>
          <w:trHeight w:val="307"/>
        </w:trPr>
        <w:tc>
          <w:tcPr>
            <w:tcW w:w="1706" w:type="dxa"/>
            <w:tcBorders>
              <w:top w:val="nil"/>
              <w:left w:val="nil"/>
              <w:bottom w:val="single" w:sz="4" w:space="0" w:color="auto"/>
              <w:right w:val="nil"/>
            </w:tcBorders>
            <w:shd w:val="clear" w:color="auto" w:fill="auto"/>
            <w:tcMar>
              <w:top w:w="11" w:type="dxa"/>
              <w:left w:w="11" w:type="dxa"/>
              <w:bottom w:w="0" w:type="dxa"/>
              <w:right w:w="11" w:type="dxa"/>
            </w:tcMar>
            <w:vAlign w:val="center"/>
            <w:hideMark/>
          </w:tcPr>
          <w:p w14:paraId="3099814B" w14:textId="77777777" w:rsidR="00A14F79" w:rsidRPr="00421269" w:rsidRDefault="00A14F79" w:rsidP="004D442F">
            <w:pPr>
              <w:widowControl/>
              <w:spacing w:line="335"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沼液</w:t>
            </w:r>
            <w:r w:rsidRPr="00421269">
              <w:rPr>
                <w:rFonts w:ascii="Times New Roman" w:eastAsia="仿宋" w:hAnsi="Times New Roman" w:cs="Times New Roman"/>
                <w:color w:val="000000"/>
                <w:kern w:val="24"/>
                <w:szCs w:val="21"/>
              </w:rPr>
              <w:t>100%</w:t>
            </w:r>
            <w:r w:rsidRPr="00421269">
              <w:rPr>
                <w:rFonts w:ascii="Times New Roman" w:eastAsia="仿宋" w:hAnsi="Times New Roman" w:cs="Times New Roman"/>
                <w:color w:val="000000"/>
                <w:kern w:val="24"/>
                <w:szCs w:val="21"/>
              </w:rPr>
              <w:t>替代</w:t>
            </w:r>
          </w:p>
        </w:tc>
        <w:tc>
          <w:tcPr>
            <w:tcW w:w="1531"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0C01DEF5"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7.42±0.025a</w:t>
            </w:r>
          </w:p>
        </w:tc>
        <w:tc>
          <w:tcPr>
            <w:tcW w:w="1612"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3ED32622"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12.02±0.75bc</w:t>
            </w:r>
          </w:p>
        </w:tc>
        <w:tc>
          <w:tcPr>
            <w:tcW w:w="1467"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456ACAF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1.426±0.024a</w:t>
            </w:r>
          </w:p>
        </w:tc>
        <w:tc>
          <w:tcPr>
            <w:tcW w:w="1759"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2CF9D6DA"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0.879±0.003a</w:t>
            </w:r>
          </w:p>
        </w:tc>
        <w:tc>
          <w:tcPr>
            <w:tcW w:w="1465"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07B4309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18.65±0.78a</w:t>
            </w:r>
          </w:p>
        </w:tc>
        <w:tc>
          <w:tcPr>
            <w:tcW w:w="1759"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26B961C2"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18.45±1.52a</w:t>
            </w:r>
          </w:p>
        </w:tc>
        <w:tc>
          <w:tcPr>
            <w:tcW w:w="1759"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30E812D7"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21.56±3.26a</w:t>
            </w:r>
          </w:p>
        </w:tc>
        <w:tc>
          <w:tcPr>
            <w:tcW w:w="1759" w:type="dxa"/>
            <w:tcBorders>
              <w:top w:val="nil"/>
              <w:left w:val="nil"/>
              <w:bottom w:val="single" w:sz="4" w:space="0" w:color="auto"/>
              <w:right w:val="nil"/>
            </w:tcBorders>
            <w:shd w:val="clear" w:color="auto" w:fill="auto"/>
            <w:tcMar>
              <w:top w:w="11" w:type="dxa"/>
              <w:left w:w="11" w:type="dxa"/>
              <w:bottom w:w="0" w:type="dxa"/>
              <w:right w:w="11" w:type="dxa"/>
            </w:tcMar>
            <w:vAlign w:val="bottom"/>
            <w:hideMark/>
          </w:tcPr>
          <w:p w14:paraId="522780E5"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119.98±5.61ab</w:t>
            </w:r>
          </w:p>
        </w:tc>
      </w:tr>
    </w:tbl>
    <w:p w14:paraId="2752555B" w14:textId="77777777" w:rsidR="00A14F79" w:rsidRPr="00421269" w:rsidRDefault="00A14F79" w:rsidP="004D442F">
      <w:pPr>
        <w:spacing w:line="360" w:lineRule="auto"/>
        <w:jc w:val="center"/>
        <w:rPr>
          <w:rFonts w:ascii="Times New Roman" w:eastAsia="仿宋" w:hAnsi="Times New Roman" w:cs="Times New Roman"/>
          <w:b/>
          <w:sz w:val="24"/>
          <w:szCs w:val="24"/>
        </w:rPr>
      </w:pPr>
      <w:r w:rsidRPr="00421269">
        <w:rPr>
          <w:rFonts w:ascii="Times New Roman" w:eastAsia="仿宋" w:hAnsi="Times New Roman" w:cs="Times New Roman"/>
          <w:b/>
          <w:sz w:val="24"/>
          <w:szCs w:val="24"/>
        </w:rPr>
        <w:t>表</w:t>
      </w:r>
      <w:r w:rsidRPr="00421269">
        <w:rPr>
          <w:rFonts w:ascii="Times New Roman" w:eastAsia="仿宋" w:hAnsi="Times New Roman" w:cs="Times New Roman"/>
          <w:b/>
          <w:sz w:val="24"/>
          <w:szCs w:val="24"/>
        </w:rPr>
        <w:t xml:space="preserve">1 </w:t>
      </w:r>
      <w:r w:rsidRPr="00421269">
        <w:rPr>
          <w:rFonts w:ascii="Times New Roman" w:eastAsia="仿宋" w:hAnsi="Times New Roman" w:cs="Times New Roman"/>
          <w:b/>
          <w:sz w:val="24"/>
          <w:szCs w:val="24"/>
        </w:rPr>
        <w:t>千秋镇水稻沼液氮不同比例替代化肥氮对土壤理化性质的影响</w:t>
      </w:r>
    </w:p>
    <w:p w14:paraId="1CA13E21" w14:textId="77777777" w:rsidR="00A14F79" w:rsidRPr="00421269" w:rsidRDefault="00A14F79" w:rsidP="004D442F">
      <w:pPr>
        <w:spacing w:line="360" w:lineRule="auto"/>
        <w:jc w:val="center"/>
        <w:rPr>
          <w:rFonts w:ascii="Times New Roman" w:eastAsia="仿宋" w:hAnsi="Times New Roman" w:cs="Times New Roman"/>
          <w:b/>
          <w:sz w:val="24"/>
          <w:szCs w:val="24"/>
        </w:rPr>
      </w:pPr>
    </w:p>
    <w:p w14:paraId="70D9490F" w14:textId="77777777" w:rsidR="00A14F79" w:rsidRPr="00421269" w:rsidRDefault="00A14F79" w:rsidP="004D442F">
      <w:pPr>
        <w:spacing w:line="360" w:lineRule="auto"/>
        <w:jc w:val="center"/>
        <w:rPr>
          <w:rFonts w:ascii="Times New Roman" w:eastAsia="仿宋" w:hAnsi="Times New Roman" w:cs="Times New Roman"/>
          <w:b/>
          <w:sz w:val="24"/>
          <w:szCs w:val="24"/>
        </w:rPr>
      </w:pPr>
      <w:r w:rsidRPr="00421269">
        <w:rPr>
          <w:rFonts w:ascii="Times New Roman" w:eastAsia="仿宋" w:hAnsi="Times New Roman" w:cs="Times New Roman"/>
          <w:b/>
          <w:sz w:val="24"/>
          <w:szCs w:val="24"/>
        </w:rPr>
        <w:t>表</w:t>
      </w:r>
      <w:r w:rsidRPr="00421269">
        <w:rPr>
          <w:rFonts w:ascii="Times New Roman" w:eastAsia="仿宋" w:hAnsi="Times New Roman" w:cs="Times New Roman"/>
          <w:b/>
          <w:sz w:val="24"/>
          <w:szCs w:val="24"/>
        </w:rPr>
        <w:t xml:space="preserve">2 </w:t>
      </w:r>
      <w:r w:rsidRPr="00421269">
        <w:rPr>
          <w:rFonts w:ascii="Times New Roman" w:eastAsia="仿宋" w:hAnsi="Times New Roman" w:cs="Times New Roman"/>
          <w:b/>
          <w:sz w:val="24"/>
          <w:szCs w:val="24"/>
        </w:rPr>
        <w:t>千秋镇水稻沼液氮不同比例替代化肥氮对土壤理化性质的影响</w:t>
      </w:r>
    </w:p>
    <w:tbl>
      <w:tblPr>
        <w:tblW w:w="5104" w:type="pct"/>
        <w:jc w:val="center"/>
        <w:tblCellMar>
          <w:left w:w="0" w:type="dxa"/>
          <w:right w:w="0" w:type="dxa"/>
        </w:tblCellMar>
        <w:tblLook w:val="0600" w:firstRow="0" w:lastRow="0" w:firstColumn="0" w:lastColumn="0" w:noHBand="1" w:noVBand="1"/>
      </w:tblPr>
      <w:tblGrid>
        <w:gridCol w:w="1766"/>
        <w:gridCol w:w="1464"/>
        <w:gridCol w:w="1747"/>
        <w:gridCol w:w="1559"/>
        <w:gridCol w:w="1701"/>
        <w:gridCol w:w="1502"/>
        <w:gridCol w:w="1559"/>
        <w:gridCol w:w="1559"/>
        <w:gridCol w:w="1416"/>
      </w:tblGrid>
      <w:tr w:rsidR="00A14F79" w:rsidRPr="00421269" w14:paraId="1E83B294" w14:textId="77777777" w:rsidTr="00C509E1">
        <w:trPr>
          <w:trHeight w:val="456"/>
          <w:jc w:val="center"/>
        </w:trPr>
        <w:tc>
          <w:tcPr>
            <w:tcW w:w="619"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5AD4B2D1"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处理</w:t>
            </w:r>
          </w:p>
        </w:tc>
        <w:tc>
          <w:tcPr>
            <w:tcW w:w="513"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2CDCEB32"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pH</w:t>
            </w:r>
          </w:p>
        </w:tc>
        <w:tc>
          <w:tcPr>
            <w:tcW w:w="612"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3237ACE4"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有机质</w:t>
            </w:r>
          </w:p>
          <w:p w14:paraId="1CF0647F"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g/kg</w:t>
            </w:r>
            <w:r w:rsidRPr="00421269">
              <w:rPr>
                <w:rFonts w:ascii="Times New Roman" w:eastAsia="仿宋" w:hAnsi="Times New Roman" w:cs="Times New Roman"/>
                <w:color w:val="000000"/>
                <w:kern w:val="24"/>
                <w:szCs w:val="21"/>
              </w:rPr>
              <w:t>）</w:t>
            </w:r>
          </w:p>
        </w:tc>
        <w:tc>
          <w:tcPr>
            <w:tcW w:w="546"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4D4C226B"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全氮</w:t>
            </w:r>
          </w:p>
          <w:p w14:paraId="7CD14B3E"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(g/kg)</w:t>
            </w:r>
          </w:p>
        </w:tc>
        <w:tc>
          <w:tcPr>
            <w:tcW w:w="596"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04408AB4"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全磷</w:t>
            </w:r>
          </w:p>
          <w:p w14:paraId="3B15D490"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g/kg</w:t>
            </w:r>
            <w:r w:rsidRPr="00421269">
              <w:rPr>
                <w:rFonts w:ascii="Times New Roman" w:eastAsia="仿宋" w:hAnsi="Times New Roman" w:cs="Times New Roman"/>
                <w:color w:val="000000"/>
                <w:kern w:val="24"/>
                <w:szCs w:val="21"/>
              </w:rPr>
              <w:t>）</w:t>
            </w:r>
          </w:p>
        </w:tc>
        <w:tc>
          <w:tcPr>
            <w:tcW w:w="526"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4F88627E"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全钾</w:t>
            </w:r>
          </w:p>
          <w:p w14:paraId="3E374EDF"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g/kg</w:t>
            </w:r>
            <w:r w:rsidRPr="00421269">
              <w:rPr>
                <w:rFonts w:ascii="Times New Roman" w:eastAsia="仿宋" w:hAnsi="Times New Roman" w:cs="Times New Roman"/>
                <w:color w:val="000000"/>
                <w:kern w:val="24"/>
                <w:szCs w:val="21"/>
              </w:rPr>
              <w:t>）</w:t>
            </w:r>
          </w:p>
        </w:tc>
        <w:tc>
          <w:tcPr>
            <w:tcW w:w="546"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6AD98558"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碱解氮</w:t>
            </w:r>
          </w:p>
          <w:p w14:paraId="35DD73FC"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mg/kg</w:t>
            </w:r>
            <w:r w:rsidRPr="00421269">
              <w:rPr>
                <w:rFonts w:ascii="Times New Roman" w:eastAsia="仿宋" w:hAnsi="Times New Roman" w:cs="Times New Roman"/>
                <w:color w:val="000000"/>
                <w:kern w:val="24"/>
                <w:szCs w:val="21"/>
              </w:rPr>
              <w:t>）</w:t>
            </w:r>
          </w:p>
        </w:tc>
        <w:tc>
          <w:tcPr>
            <w:tcW w:w="546"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0BB75D7F"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速效磷</w:t>
            </w:r>
          </w:p>
          <w:p w14:paraId="148A878A"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mg/kg</w:t>
            </w:r>
            <w:r w:rsidRPr="00421269">
              <w:rPr>
                <w:rFonts w:ascii="Times New Roman" w:eastAsia="仿宋" w:hAnsi="Times New Roman" w:cs="Times New Roman"/>
                <w:color w:val="000000"/>
                <w:kern w:val="24"/>
                <w:szCs w:val="21"/>
              </w:rPr>
              <w:t>）</w:t>
            </w:r>
          </w:p>
        </w:tc>
        <w:tc>
          <w:tcPr>
            <w:tcW w:w="496" w:type="pct"/>
            <w:tcBorders>
              <w:top w:val="single" w:sz="4" w:space="0" w:color="000000"/>
              <w:left w:val="nil"/>
              <w:bottom w:val="single" w:sz="4" w:space="0" w:color="000000"/>
              <w:right w:val="nil"/>
            </w:tcBorders>
            <w:shd w:val="clear" w:color="auto" w:fill="auto"/>
            <w:tcMar>
              <w:top w:w="12" w:type="dxa"/>
              <w:left w:w="12" w:type="dxa"/>
              <w:bottom w:w="0" w:type="dxa"/>
              <w:right w:w="12" w:type="dxa"/>
            </w:tcMar>
            <w:vAlign w:val="center"/>
            <w:hideMark/>
          </w:tcPr>
          <w:p w14:paraId="217E67AA"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速效钾</w:t>
            </w:r>
          </w:p>
          <w:p w14:paraId="095BB6E2" w14:textId="77777777" w:rsidR="00A14F79" w:rsidRPr="00421269" w:rsidRDefault="00A14F79" w:rsidP="004D442F">
            <w:pPr>
              <w:widowControl/>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w:t>
            </w:r>
            <w:r w:rsidRPr="00421269">
              <w:rPr>
                <w:rFonts w:ascii="Times New Roman" w:eastAsia="仿宋" w:hAnsi="Times New Roman" w:cs="Times New Roman"/>
                <w:color w:val="000000"/>
                <w:kern w:val="24"/>
                <w:szCs w:val="21"/>
              </w:rPr>
              <w:t>mg/kg</w:t>
            </w:r>
            <w:r w:rsidRPr="00421269">
              <w:rPr>
                <w:rFonts w:ascii="Times New Roman" w:eastAsia="仿宋" w:hAnsi="Times New Roman" w:cs="Times New Roman"/>
                <w:color w:val="000000"/>
                <w:kern w:val="24"/>
                <w:szCs w:val="21"/>
              </w:rPr>
              <w:t>）</w:t>
            </w:r>
          </w:p>
        </w:tc>
      </w:tr>
      <w:tr w:rsidR="00A14F79" w:rsidRPr="00421269" w14:paraId="549BF5B1" w14:textId="77777777" w:rsidTr="00C509E1">
        <w:trPr>
          <w:trHeight w:val="42"/>
          <w:jc w:val="center"/>
        </w:trPr>
        <w:tc>
          <w:tcPr>
            <w:tcW w:w="619" w:type="pct"/>
            <w:tcBorders>
              <w:top w:val="single" w:sz="4" w:space="0" w:color="000000"/>
              <w:left w:val="nil"/>
              <w:bottom w:val="nil"/>
              <w:right w:val="nil"/>
            </w:tcBorders>
            <w:shd w:val="clear" w:color="auto" w:fill="auto"/>
            <w:tcMar>
              <w:top w:w="12" w:type="dxa"/>
              <w:left w:w="12" w:type="dxa"/>
              <w:bottom w:w="0" w:type="dxa"/>
              <w:right w:w="12" w:type="dxa"/>
            </w:tcMar>
            <w:vAlign w:val="center"/>
            <w:hideMark/>
          </w:tcPr>
          <w:p w14:paraId="3D668D44" w14:textId="77777777" w:rsidR="00A14F79" w:rsidRPr="00421269" w:rsidRDefault="00A14F79" w:rsidP="004D442F">
            <w:pPr>
              <w:widowControl/>
              <w:spacing w:line="288"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空白</w:t>
            </w:r>
          </w:p>
        </w:tc>
        <w:tc>
          <w:tcPr>
            <w:tcW w:w="513"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224637B5"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7.39±0.046a</w:t>
            </w:r>
          </w:p>
        </w:tc>
        <w:tc>
          <w:tcPr>
            <w:tcW w:w="612"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7AD3D19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14.84±1.07a</w:t>
            </w:r>
          </w:p>
        </w:tc>
        <w:tc>
          <w:tcPr>
            <w:tcW w:w="546"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2B1CD94A"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1.548±0.067a</w:t>
            </w:r>
          </w:p>
        </w:tc>
        <w:tc>
          <w:tcPr>
            <w:tcW w:w="596"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0CC8A55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0.819±0.03a</w:t>
            </w:r>
          </w:p>
        </w:tc>
        <w:tc>
          <w:tcPr>
            <w:tcW w:w="526"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087C53C0"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17.74±0.7a</w:t>
            </w:r>
          </w:p>
        </w:tc>
        <w:tc>
          <w:tcPr>
            <w:tcW w:w="546"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24A5AF5D"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21.7 ± 1.26a</w:t>
            </w:r>
          </w:p>
        </w:tc>
        <w:tc>
          <w:tcPr>
            <w:tcW w:w="546"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0345489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6.65 ± 1.81a</w:t>
            </w:r>
          </w:p>
        </w:tc>
        <w:tc>
          <w:tcPr>
            <w:tcW w:w="496" w:type="pct"/>
            <w:tcBorders>
              <w:top w:val="single" w:sz="4" w:space="0" w:color="000000"/>
              <w:left w:val="nil"/>
              <w:bottom w:val="nil"/>
              <w:right w:val="nil"/>
            </w:tcBorders>
            <w:shd w:val="clear" w:color="auto" w:fill="auto"/>
            <w:tcMar>
              <w:top w:w="12" w:type="dxa"/>
              <w:left w:w="12" w:type="dxa"/>
              <w:bottom w:w="0" w:type="dxa"/>
              <w:right w:w="12" w:type="dxa"/>
            </w:tcMar>
            <w:vAlign w:val="bottom"/>
            <w:hideMark/>
          </w:tcPr>
          <w:p w14:paraId="13FFBA5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107.9 ± 7.9a</w:t>
            </w:r>
          </w:p>
        </w:tc>
      </w:tr>
      <w:tr w:rsidR="00A14F79" w:rsidRPr="00421269" w14:paraId="04A4C400" w14:textId="77777777" w:rsidTr="00C509E1">
        <w:trPr>
          <w:trHeight w:val="242"/>
          <w:jc w:val="center"/>
        </w:trPr>
        <w:tc>
          <w:tcPr>
            <w:tcW w:w="619" w:type="pct"/>
            <w:tcBorders>
              <w:top w:val="nil"/>
              <w:left w:val="nil"/>
              <w:bottom w:val="nil"/>
              <w:right w:val="nil"/>
            </w:tcBorders>
            <w:shd w:val="clear" w:color="auto" w:fill="auto"/>
            <w:tcMar>
              <w:top w:w="12" w:type="dxa"/>
              <w:left w:w="12" w:type="dxa"/>
              <w:bottom w:w="0" w:type="dxa"/>
              <w:right w:w="12" w:type="dxa"/>
            </w:tcMar>
            <w:vAlign w:val="center"/>
            <w:hideMark/>
          </w:tcPr>
          <w:p w14:paraId="7E2D7B96" w14:textId="77777777" w:rsidR="00A14F79" w:rsidRPr="00421269" w:rsidRDefault="00A14F79" w:rsidP="004D442F">
            <w:pPr>
              <w:widowControl/>
              <w:spacing w:line="288"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常规</w:t>
            </w:r>
          </w:p>
        </w:tc>
        <w:tc>
          <w:tcPr>
            <w:tcW w:w="513" w:type="pct"/>
            <w:tcBorders>
              <w:top w:val="nil"/>
              <w:left w:val="nil"/>
              <w:bottom w:val="nil"/>
              <w:right w:val="nil"/>
            </w:tcBorders>
            <w:shd w:val="clear" w:color="auto" w:fill="auto"/>
            <w:tcMar>
              <w:top w:w="12" w:type="dxa"/>
              <w:left w:w="12" w:type="dxa"/>
              <w:bottom w:w="0" w:type="dxa"/>
              <w:right w:w="12" w:type="dxa"/>
            </w:tcMar>
            <w:vAlign w:val="bottom"/>
            <w:hideMark/>
          </w:tcPr>
          <w:p w14:paraId="31EB261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7.35±0.066a</w:t>
            </w:r>
          </w:p>
        </w:tc>
        <w:tc>
          <w:tcPr>
            <w:tcW w:w="612" w:type="pct"/>
            <w:tcBorders>
              <w:top w:val="nil"/>
              <w:left w:val="nil"/>
              <w:bottom w:val="nil"/>
              <w:right w:val="nil"/>
            </w:tcBorders>
            <w:shd w:val="clear" w:color="auto" w:fill="auto"/>
            <w:tcMar>
              <w:top w:w="12" w:type="dxa"/>
              <w:left w:w="12" w:type="dxa"/>
              <w:bottom w:w="0" w:type="dxa"/>
              <w:right w:w="12" w:type="dxa"/>
            </w:tcMar>
            <w:vAlign w:val="bottom"/>
            <w:hideMark/>
          </w:tcPr>
          <w:p w14:paraId="2521699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13.63±0.31a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0DDDB8C1"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1.37±0.151a</w:t>
            </w:r>
          </w:p>
        </w:tc>
        <w:tc>
          <w:tcPr>
            <w:tcW w:w="596" w:type="pct"/>
            <w:tcBorders>
              <w:top w:val="nil"/>
              <w:left w:val="nil"/>
              <w:bottom w:val="nil"/>
              <w:right w:val="nil"/>
            </w:tcBorders>
            <w:shd w:val="clear" w:color="auto" w:fill="auto"/>
            <w:tcMar>
              <w:top w:w="12" w:type="dxa"/>
              <w:left w:w="12" w:type="dxa"/>
              <w:bottom w:w="0" w:type="dxa"/>
              <w:right w:w="12" w:type="dxa"/>
            </w:tcMar>
            <w:vAlign w:val="bottom"/>
            <w:hideMark/>
          </w:tcPr>
          <w:p w14:paraId="0E057C3D"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0.748±0.002ab</w:t>
            </w:r>
          </w:p>
        </w:tc>
        <w:tc>
          <w:tcPr>
            <w:tcW w:w="526" w:type="pct"/>
            <w:tcBorders>
              <w:top w:val="nil"/>
              <w:left w:val="nil"/>
              <w:bottom w:val="nil"/>
              <w:right w:val="nil"/>
            </w:tcBorders>
            <w:shd w:val="clear" w:color="auto" w:fill="auto"/>
            <w:tcMar>
              <w:top w:w="12" w:type="dxa"/>
              <w:left w:w="12" w:type="dxa"/>
              <w:bottom w:w="0" w:type="dxa"/>
              <w:right w:w="12" w:type="dxa"/>
            </w:tcMar>
            <w:vAlign w:val="bottom"/>
            <w:hideMark/>
          </w:tcPr>
          <w:p w14:paraId="037BE583"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17.3±0.1a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432092A7"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20.6 ± 2.5a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53A6F61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7.39 ± 1.41a</w:t>
            </w:r>
          </w:p>
        </w:tc>
        <w:tc>
          <w:tcPr>
            <w:tcW w:w="496" w:type="pct"/>
            <w:tcBorders>
              <w:top w:val="nil"/>
              <w:left w:val="nil"/>
              <w:bottom w:val="nil"/>
              <w:right w:val="nil"/>
            </w:tcBorders>
            <w:shd w:val="clear" w:color="auto" w:fill="auto"/>
            <w:tcMar>
              <w:top w:w="12" w:type="dxa"/>
              <w:left w:w="12" w:type="dxa"/>
              <w:bottom w:w="0" w:type="dxa"/>
              <w:right w:w="12" w:type="dxa"/>
            </w:tcMar>
            <w:vAlign w:val="bottom"/>
            <w:hideMark/>
          </w:tcPr>
          <w:p w14:paraId="473CDADA"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96.2 ± 9.9a</w:t>
            </w:r>
          </w:p>
        </w:tc>
      </w:tr>
      <w:tr w:rsidR="00A14F79" w:rsidRPr="00421269" w14:paraId="37FB0E97" w14:textId="77777777" w:rsidTr="00C509E1">
        <w:trPr>
          <w:trHeight w:val="242"/>
          <w:jc w:val="center"/>
        </w:trPr>
        <w:tc>
          <w:tcPr>
            <w:tcW w:w="619" w:type="pct"/>
            <w:tcBorders>
              <w:top w:val="nil"/>
              <w:left w:val="nil"/>
              <w:bottom w:val="nil"/>
              <w:right w:val="nil"/>
            </w:tcBorders>
            <w:shd w:val="clear" w:color="auto" w:fill="auto"/>
            <w:tcMar>
              <w:top w:w="12" w:type="dxa"/>
              <w:left w:w="12" w:type="dxa"/>
              <w:bottom w:w="0" w:type="dxa"/>
              <w:right w:w="12" w:type="dxa"/>
            </w:tcMar>
            <w:vAlign w:val="center"/>
            <w:hideMark/>
          </w:tcPr>
          <w:p w14:paraId="3FFFEF91" w14:textId="77777777" w:rsidR="00A14F79" w:rsidRPr="00421269" w:rsidRDefault="00A14F79" w:rsidP="004D442F">
            <w:pPr>
              <w:widowControl/>
              <w:spacing w:line="288"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优化施肥</w:t>
            </w:r>
          </w:p>
        </w:tc>
        <w:tc>
          <w:tcPr>
            <w:tcW w:w="513" w:type="pct"/>
            <w:tcBorders>
              <w:top w:val="nil"/>
              <w:left w:val="nil"/>
              <w:bottom w:val="nil"/>
              <w:right w:val="nil"/>
            </w:tcBorders>
            <w:shd w:val="clear" w:color="auto" w:fill="auto"/>
            <w:tcMar>
              <w:top w:w="12" w:type="dxa"/>
              <w:left w:w="12" w:type="dxa"/>
              <w:bottom w:w="0" w:type="dxa"/>
              <w:right w:w="12" w:type="dxa"/>
            </w:tcMar>
            <w:vAlign w:val="bottom"/>
            <w:hideMark/>
          </w:tcPr>
          <w:p w14:paraId="58967706"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7.36±0.049a</w:t>
            </w:r>
          </w:p>
        </w:tc>
        <w:tc>
          <w:tcPr>
            <w:tcW w:w="612" w:type="pct"/>
            <w:tcBorders>
              <w:top w:val="nil"/>
              <w:left w:val="nil"/>
              <w:bottom w:val="nil"/>
              <w:right w:val="nil"/>
            </w:tcBorders>
            <w:shd w:val="clear" w:color="auto" w:fill="auto"/>
            <w:tcMar>
              <w:top w:w="12" w:type="dxa"/>
              <w:left w:w="12" w:type="dxa"/>
              <w:bottom w:w="0" w:type="dxa"/>
              <w:right w:w="12" w:type="dxa"/>
            </w:tcMar>
            <w:vAlign w:val="bottom"/>
            <w:hideMark/>
          </w:tcPr>
          <w:p w14:paraId="1F6109D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13.29±0.79a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68C3E6E1"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1.436±0.086a</w:t>
            </w:r>
          </w:p>
        </w:tc>
        <w:tc>
          <w:tcPr>
            <w:tcW w:w="596" w:type="pct"/>
            <w:tcBorders>
              <w:top w:val="nil"/>
              <w:left w:val="nil"/>
              <w:bottom w:val="nil"/>
              <w:right w:val="nil"/>
            </w:tcBorders>
            <w:shd w:val="clear" w:color="auto" w:fill="auto"/>
            <w:tcMar>
              <w:top w:w="12" w:type="dxa"/>
              <w:left w:w="12" w:type="dxa"/>
              <w:bottom w:w="0" w:type="dxa"/>
              <w:right w:w="12" w:type="dxa"/>
            </w:tcMar>
            <w:vAlign w:val="bottom"/>
            <w:hideMark/>
          </w:tcPr>
          <w:p w14:paraId="3E7D3B27"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0.679±0.069b</w:t>
            </w:r>
          </w:p>
        </w:tc>
        <w:tc>
          <w:tcPr>
            <w:tcW w:w="526" w:type="pct"/>
            <w:tcBorders>
              <w:top w:val="nil"/>
              <w:left w:val="nil"/>
              <w:bottom w:val="nil"/>
              <w:right w:val="nil"/>
            </w:tcBorders>
            <w:shd w:val="clear" w:color="auto" w:fill="auto"/>
            <w:tcMar>
              <w:top w:w="12" w:type="dxa"/>
              <w:left w:w="12" w:type="dxa"/>
              <w:bottom w:w="0" w:type="dxa"/>
              <w:right w:w="12" w:type="dxa"/>
            </w:tcMar>
            <w:vAlign w:val="bottom"/>
            <w:hideMark/>
          </w:tcPr>
          <w:p w14:paraId="655312D8"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15.3±1.3a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3F06D3D7"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21.0 ± 0.4a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03F9C41D"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10.5 ± 4.94a</w:t>
            </w:r>
          </w:p>
        </w:tc>
        <w:tc>
          <w:tcPr>
            <w:tcW w:w="496" w:type="pct"/>
            <w:tcBorders>
              <w:top w:val="nil"/>
              <w:left w:val="nil"/>
              <w:bottom w:val="nil"/>
              <w:right w:val="nil"/>
            </w:tcBorders>
            <w:shd w:val="clear" w:color="auto" w:fill="auto"/>
            <w:tcMar>
              <w:top w:w="12" w:type="dxa"/>
              <w:left w:w="12" w:type="dxa"/>
              <w:bottom w:w="0" w:type="dxa"/>
              <w:right w:w="12" w:type="dxa"/>
            </w:tcMar>
            <w:vAlign w:val="bottom"/>
            <w:hideMark/>
          </w:tcPr>
          <w:p w14:paraId="1FE53A52"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108.2 ± 13.7a</w:t>
            </w:r>
          </w:p>
        </w:tc>
      </w:tr>
      <w:tr w:rsidR="00A14F79" w:rsidRPr="00421269" w14:paraId="68C0B8D3" w14:textId="77777777" w:rsidTr="00C509E1">
        <w:trPr>
          <w:trHeight w:val="242"/>
          <w:jc w:val="center"/>
        </w:trPr>
        <w:tc>
          <w:tcPr>
            <w:tcW w:w="619" w:type="pct"/>
            <w:tcBorders>
              <w:top w:val="nil"/>
              <w:left w:val="nil"/>
              <w:bottom w:val="nil"/>
              <w:right w:val="nil"/>
            </w:tcBorders>
            <w:shd w:val="clear" w:color="auto" w:fill="auto"/>
            <w:tcMar>
              <w:top w:w="12" w:type="dxa"/>
              <w:left w:w="12" w:type="dxa"/>
              <w:bottom w:w="0" w:type="dxa"/>
              <w:right w:w="12" w:type="dxa"/>
            </w:tcMar>
            <w:vAlign w:val="center"/>
            <w:hideMark/>
          </w:tcPr>
          <w:p w14:paraId="356B968A" w14:textId="77777777" w:rsidR="00A14F79" w:rsidRPr="00421269" w:rsidRDefault="00A14F79" w:rsidP="004D442F">
            <w:pPr>
              <w:widowControl/>
              <w:spacing w:line="288"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粪肥</w:t>
            </w:r>
            <w:r w:rsidRPr="00421269">
              <w:rPr>
                <w:rFonts w:ascii="Times New Roman" w:eastAsia="仿宋" w:hAnsi="Times New Roman" w:cs="Times New Roman"/>
                <w:color w:val="000000"/>
                <w:kern w:val="24"/>
                <w:szCs w:val="21"/>
              </w:rPr>
              <w:t>15%</w:t>
            </w:r>
            <w:r w:rsidRPr="00421269">
              <w:rPr>
                <w:rFonts w:ascii="Times New Roman" w:eastAsia="仿宋" w:hAnsi="Times New Roman" w:cs="Times New Roman"/>
                <w:color w:val="000000"/>
                <w:kern w:val="24"/>
                <w:szCs w:val="21"/>
              </w:rPr>
              <w:t>替代</w:t>
            </w:r>
          </w:p>
        </w:tc>
        <w:tc>
          <w:tcPr>
            <w:tcW w:w="513" w:type="pct"/>
            <w:tcBorders>
              <w:top w:val="nil"/>
              <w:left w:val="nil"/>
              <w:bottom w:val="nil"/>
              <w:right w:val="nil"/>
            </w:tcBorders>
            <w:shd w:val="clear" w:color="auto" w:fill="auto"/>
            <w:tcMar>
              <w:top w:w="12" w:type="dxa"/>
              <w:left w:w="12" w:type="dxa"/>
              <w:bottom w:w="0" w:type="dxa"/>
              <w:right w:w="12" w:type="dxa"/>
            </w:tcMar>
            <w:vAlign w:val="bottom"/>
            <w:hideMark/>
          </w:tcPr>
          <w:p w14:paraId="7B7B043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7.40±0.04a</w:t>
            </w:r>
          </w:p>
        </w:tc>
        <w:tc>
          <w:tcPr>
            <w:tcW w:w="612" w:type="pct"/>
            <w:tcBorders>
              <w:top w:val="nil"/>
              <w:left w:val="nil"/>
              <w:bottom w:val="nil"/>
              <w:right w:val="nil"/>
            </w:tcBorders>
            <w:shd w:val="clear" w:color="auto" w:fill="auto"/>
            <w:tcMar>
              <w:top w:w="12" w:type="dxa"/>
              <w:left w:w="12" w:type="dxa"/>
              <w:bottom w:w="0" w:type="dxa"/>
              <w:right w:w="12" w:type="dxa"/>
            </w:tcMar>
            <w:vAlign w:val="bottom"/>
            <w:hideMark/>
          </w:tcPr>
          <w:p w14:paraId="395ED61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13.43±0.92a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06488EF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1.471±0.06a</w:t>
            </w:r>
          </w:p>
        </w:tc>
        <w:tc>
          <w:tcPr>
            <w:tcW w:w="596" w:type="pct"/>
            <w:tcBorders>
              <w:top w:val="nil"/>
              <w:left w:val="nil"/>
              <w:bottom w:val="nil"/>
              <w:right w:val="nil"/>
            </w:tcBorders>
            <w:shd w:val="clear" w:color="auto" w:fill="auto"/>
            <w:tcMar>
              <w:top w:w="12" w:type="dxa"/>
              <w:left w:w="12" w:type="dxa"/>
              <w:bottom w:w="0" w:type="dxa"/>
              <w:right w:w="12" w:type="dxa"/>
            </w:tcMar>
            <w:vAlign w:val="bottom"/>
            <w:hideMark/>
          </w:tcPr>
          <w:p w14:paraId="28A18CAC"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0.81±0.053ab</w:t>
            </w:r>
          </w:p>
        </w:tc>
        <w:tc>
          <w:tcPr>
            <w:tcW w:w="526" w:type="pct"/>
            <w:tcBorders>
              <w:top w:val="nil"/>
              <w:left w:val="nil"/>
              <w:bottom w:val="nil"/>
              <w:right w:val="nil"/>
            </w:tcBorders>
            <w:shd w:val="clear" w:color="auto" w:fill="auto"/>
            <w:tcMar>
              <w:top w:w="12" w:type="dxa"/>
              <w:left w:w="12" w:type="dxa"/>
              <w:bottom w:w="0" w:type="dxa"/>
              <w:right w:w="12" w:type="dxa"/>
            </w:tcMar>
            <w:vAlign w:val="bottom"/>
            <w:hideMark/>
          </w:tcPr>
          <w:p w14:paraId="589E6E63"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16.8±1.2a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50FDA5E1"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20.6 ± 0.4a</w:t>
            </w:r>
          </w:p>
        </w:tc>
        <w:tc>
          <w:tcPr>
            <w:tcW w:w="546" w:type="pct"/>
            <w:tcBorders>
              <w:top w:val="nil"/>
              <w:left w:val="nil"/>
              <w:bottom w:val="nil"/>
              <w:right w:val="nil"/>
            </w:tcBorders>
            <w:shd w:val="clear" w:color="auto" w:fill="auto"/>
            <w:tcMar>
              <w:top w:w="12" w:type="dxa"/>
              <w:left w:w="12" w:type="dxa"/>
              <w:bottom w:w="0" w:type="dxa"/>
              <w:right w:w="12" w:type="dxa"/>
            </w:tcMar>
            <w:vAlign w:val="bottom"/>
            <w:hideMark/>
          </w:tcPr>
          <w:p w14:paraId="2DD18161"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9.42 ± 2.19a</w:t>
            </w:r>
          </w:p>
        </w:tc>
        <w:tc>
          <w:tcPr>
            <w:tcW w:w="496" w:type="pct"/>
            <w:tcBorders>
              <w:top w:val="nil"/>
              <w:left w:val="nil"/>
              <w:bottom w:val="nil"/>
              <w:right w:val="nil"/>
            </w:tcBorders>
            <w:shd w:val="clear" w:color="auto" w:fill="auto"/>
            <w:tcMar>
              <w:top w:w="12" w:type="dxa"/>
              <w:left w:w="12" w:type="dxa"/>
              <w:bottom w:w="0" w:type="dxa"/>
              <w:right w:w="12" w:type="dxa"/>
            </w:tcMar>
            <w:vAlign w:val="bottom"/>
            <w:hideMark/>
          </w:tcPr>
          <w:p w14:paraId="595D3B81"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102.8±4.1a</w:t>
            </w:r>
          </w:p>
        </w:tc>
      </w:tr>
      <w:tr w:rsidR="00A14F79" w:rsidRPr="00421269" w14:paraId="35D8CC2A" w14:textId="77777777" w:rsidTr="00C509E1">
        <w:trPr>
          <w:trHeight w:val="242"/>
          <w:jc w:val="center"/>
        </w:trPr>
        <w:tc>
          <w:tcPr>
            <w:tcW w:w="619" w:type="pct"/>
            <w:tcBorders>
              <w:top w:val="nil"/>
              <w:left w:val="nil"/>
              <w:bottom w:val="single" w:sz="4" w:space="0" w:color="000000"/>
              <w:right w:val="nil"/>
            </w:tcBorders>
            <w:shd w:val="clear" w:color="auto" w:fill="auto"/>
            <w:tcMar>
              <w:top w:w="12" w:type="dxa"/>
              <w:left w:w="12" w:type="dxa"/>
              <w:bottom w:w="0" w:type="dxa"/>
              <w:right w:w="12" w:type="dxa"/>
            </w:tcMar>
            <w:vAlign w:val="center"/>
            <w:hideMark/>
          </w:tcPr>
          <w:p w14:paraId="447F653F" w14:textId="77777777" w:rsidR="00A14F79" w:rsidRPr="00421269" w:rsidRDefault="00A14F79" w:rsidP="004D442F">
            <w:pPr>
              <w:widowControl/>
              <w:spacing w:line="288" w:lineRule="atLeast"/>
              <w:jc w:val="center"/>
              <w:textAlignment w:val="bottom"/>
              <w:rPr>
                <w:rFonts w:ascii="Times New Roman" w:eastAsia="仿宋" w:hAnsi="Times New Roman" w:cs="Times New Roman"/>
                <w:kern w:val="0"/>
                <w:szCs w:val="21"/>
              </w:rPr>
            </w:pPr>
            <w:r w:rsidRPr="00421269">
              <w:rPr>
                <w:rFonts w:ascii="Times New Roman" w:eastAsia="仿宋" w:hAnsi="Times New Roman" w:cs="Times New Roman"/>
                <w:color w:val="000000"/>
                <w:kern w:val="24"/>
                <w:szCs w:val="21"/>
              </w:rPr>
              <w:t>粪肥</w:t>
            </w:r>
            <w:r w:rsidRPr="00421269">
              <w:rPr>
                <w:rFonts w:ascii="Times New Roman" w:eastAsia="仿宋" w:hAnsi="Times New Roman" w:cs="Times New Roman"/>
                <w:color w:val="000000"/>
                <w:kern w:val="24"/>
                <w:szCs w:val="21"/>
              </w:rPr>
              <w:t>30%</w:t>
            </w:r>
            <w:r w:rsidRPr="00421269">
              <w:rPr>
                <w:rFonts w:ascii="Times New Roman" w:eastAsia="仿宋" w:hAnsi="Times New Roman" w:cs="Times New Roman"/>
                <w:color w:val="000000"/>
                <w:kern w:val="24"/>
                <w:szCs w:val="21"/>
              </w:rPr>
              <w:t>替代</w:t>
            </w:r>
          </w:p>
        </w:tc>
        <w:tc>
          <w:tcPr>
            <w:tcW w:w="513"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665BFF9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7.37±0.049a</w:t>
            </w:r>
          </w:p>
        </w:tc>
        <w:tc>
          <w:tcPr>
            <w:tcW w:w="612"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726A5984"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13.57±0.97a</w:t>
            </w:r>
          </w:p>
        </w:tc>
        <w:tc>
          <w:tcPr>
            <w:tcW w:w="546"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74F9063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1.45±0.1a</w:t>
            </w:r>
          </w:p>
        </w:tc>
        <w:tc>
          <w:tcPr>
            <w:tcW w:w="596"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1070C0DB"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0.724±0.051ab</w:t>
            </w:r>
          </w:p>
        </w:tc>
        <w:tc>
          <w:tcPr>
            <w:tcW w:w="526"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50A346AF"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16.5±0.6a</w:t>
            </w:r>
          </w:p>
        </w:tc>
        <w:tc>
          <w:tcPr>
            <w:tcW w:w="546"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22DB791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18.0 ± 2.3a</w:t>
            </w:r>
          </w:p>
        </w:tc>
        <w:tc>
          <w:tcPr>
            <w:tcW w:w="546"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58C17F89"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6.22 ± 0.92a</w:t>
            </w:r>
          </w:p>
        </w:tc>
        <w:tc>
          <w:tcPr>
            <w:tcW w:w="496" w:type="pct"/>
            <w:tcBorders>
              <w:top w:val="nil"/>
              <w:left w:val="nil"/>
              <w:bottom w:val="single" w:sz="4" w:space="0" w:color="000000"/>
              <w:right w:val="nil"/>
            </w:tcBorders>
            <w:shd w:val="clear" w:color="auto" w:fill="auto"/>
            <w:tcMar>
              <w:top w:w="12" w:type="dxa"/>
              <w:left w:w="12" w:type="dxa"/>
              <w:bottom w:w="0" w:type="dxa"/>
              <w:right w:w="12" w:type="dxa"/>
            </w:tcMar>
            <w:vAlign w:val="bottom"/>
            <w:hideMark/>
          </w:tcPr>
          <w:p w14:paraId="1246813D" w14:textId="77777777" w:rsidR="00A14F79" w:rsidRPr="00421269" w:rsidRDefault="00A14F79" w:rsidP="004D442F">
            <w:pPr>
              <w:jc w:val="center"/>
              <w:rPr>
                <w:rFonts w:ascii="Times New Roman" w:eastAsia="仿宋" w:hAnsi="Times New Roman" w:cs="Times New Roman"/>
                <w:color w:val="000000"/>
                <w:szCs w:val="21"/>
              </w:rPr>
            </w:pPr>
            <w:r w:rsidRPr="00421269">
              <w:rPr>
                <w:rFonts w:ascii="Times New Roman" w:eastAsia="仿宋" w:hAnsi="Times New Roman" w:cs="Times New Roman"/>
                <w:color w:val="000000"/>
                <w:szCs w:val="21"/>
              </w:rPr>
              <w:t>95.9±7.2a</w:t>
            </w:r>
          </w:p>
        </w:tc>
      </w:tr>
    </w:tbl>
    <w:p w14:paraId="591D3A47" w14:textId="77777777" w:rsidR="00A14F79" w:rsidRPr="00421269" w:rsidRDefault="00A14F79" w:rsidP="004D442F">
      <w:pPr>
        <w:spacing w:line="360" w:lineRule="auto"/>
        <w:jc w:val="center"/>
        <w:rPr>
          <w:rFonts w:ascii="Times New Roman" w:hAnsi="Times New Roman" w:cs="Times New Roman"/>
          <w:b/>
          <w:sz w:val="24"/>
          <w:szCs w:val="24"/>
        </w:rPr>
        <w:sectPr w:rsidR="00A14F79" w:rsidRPr="00421269" w:rsidSect="00B918E7">
          <w:pgSz w:w="16838" w:h="11906" w:orient="landscape"/>
          <w:pgMar w:top="1800" w:right="1440" w:bottom="1800" w:left="1440" w:header="851" w:footer="992" w:gutter="0"/>
          <w:cols w:space="425"/>
          <w:docGrid w:type="lines" w:linePitch="312"/>
        </w:sectPr>
      </w:pPr>
    </w:p>
    <w:p w14:paraId="51519986" w14:textId="77777777" w:rsidR="00D05DDF" w:rsidRPr="00421269" w:rsidRDefault="00D05DDF" w:rsidP="004D442F">
      <w:pPr>
        <w:pStyle w:val="ad"/>
        <w:spacing w:before="120" w:beforeAutospacing="0" w:afterLines="50" w:after="156" w:afterAutospacing="0" w:line="360" w:lineRule="auto"/>
        <w:jc w:val="both"/>
        <w:textAlignment w:val="baseline"/>
        <w:rPr>
          <w:rFonts w:ascii="Times New Roman" w:eastAsia="仿宋" w:hAnsi="Times New Roman" w:cs="Times New Roman"/>
          <w:b/>
        </w:rPr>
      </w:pPr>
      <w:r w:rsidRPr="00421269">
        <w:rPr>
          <w:rFonts w:ascii="Times New Roman" w:eastAsia="仿宋" w:hAnsi="Times New Roman" w:cs="Times New Roman"/>
          <w:b/>
        </w:rPr>
        <w:lastRenderedPageBreak/>
        <w:t>（</w:t>
      </w:r>
      <w:r w:rsidRPr="00421269">
        <w:rPr>
          <w:rFonts w:ascii="Times New Roman" w:eastAsia="仿宋" w:hAnsi="Times New Roman" w:cs="Times New Roman"/>
          <w:b/>
        </w:rPr>
        <w:t>2</w:t>
      </w:r>
      <w:r w:rsidRPr="00421269">
        <w:rPr>
          <w:rFonts w:ascii="Times New Roman" w:eastAsia="仿宋" w:hAnsi="Times New Roman" w:cs="Times New Roman"/>
          <w:b/>
        </w:rPr>
        <w:t>）腐熟粪肥</w:t>
      </w:r>
      <w:proofErr w:type="gramStart"/>
      <w:r w:rsidRPr="00421269">
        <w:rPr>
          <w:rFonts w:ascii="Times New Roman" w:eastAsia="仿宋" w:hAnsi="Times New Roman" w:cs="Times New Roman"/>
          <w:b/>
        </w:rPr>
        <w:t>氮不同</w:t>
      </w:r>
      <w:proofErr w:type="gramEnd"/>
      <w:r w:rsidRPr="00421269">
        <w:rPr>
          <w:rFonts w:ascii="Times New Roman" w:eastAsia="仿宋" w:hAnsi="Times New Roman" w:cs="Times New Roman"/>
          <w:b/>
        </w:rPr>
        <w:t>比例替代化肥氮对小麦产量及土壤理化性质的影响</w:t>
      </w:r>
    </w:p>
    <w:p w14:paraId="427B7A74" w14:textId="77777777" w:rsidR="00A14F79" w:rsidRPr="00421269" w:rsidRDefault="00A14F79" w:rsidP="004D442F">
      <w:pPr>
        <w:pStyle w:val="ad"/>
        <w:spacing w:before="50" w:beforeAutospacing="0" w:after="0" w:afterAutospacing="0" w:line="360" w:lineRule="auto"/>
        <w:ind w:firstLineChars="200" w:firstLine="480"/>
        <w:textAlignment w:val="baseline"/>
        <w:rPr>
          <w:rFonts w:ascii="Times New Roman" w:eastAsia="仿宋" w:hAnsi="Times New Roman" w:cs="Times New Roman"/>
        </w:rPr>
      </w:pPr>
      <w:r w:rsidRPr="00421269">
        <w:rPr>
          <w:rFonts w:ascii="Times New Roman" w:eastAsia="仿宋" w:hAnsi="Times New Roman" w:cs="Times New Roman"/>
        </w:rPr>
        <w:t>在丹阳市</w:t>
      </w:r>
      <w:proofErr w:type="gramStart"/>
      <w:r w:rsidRPr="00421269">
        <w:rPr>
          <w:rFonts w:ascii="Times New Roman" w:eastAsia="仿宋" w:hAnsi="Times New Roman" w:cs="Times New Roman"/>
        </w:rPr>
        <w:t>珥</w:t>
      </w:r>
      <w:proofErr w:type="gramEnd"/>
      <w:r w:rsidRPr="00421269">
        <w:rPr>
          <w:rFonts w:ascii="Times New Roman" w:eastAsia="仿宋" w:hAnsi="Times New Roman" w:cs="Times New Roman"/>
        </w:rPr>
        <w:t>陵镇开展了腐熟粪肥不同比例替代化肥对小麦产量及土壤理化性质的影响。试验结果显示，不同施肥处理对小麦产量产生显著的影响，其中对照处理的小麦产量最低，腐熟粪肥</w:t>
      </w:r>
      <w:r w:rsidRPr="00421269">
        <w:rPr>
          <w:rFonts w:ascii="Times New Roman" w:eastAsia="仿宋" w:hAnsi="Times New Roman" w:cs="Times New Roman"/>
        </w:rPr>
        <w:t>10%</w:t>
      </w:r>
      <w:r w:rsidRPr="00421269">
        <w:rPr>
          <w:rFonts w:ascii="Times New Roman" w:eastAsia="仿宋" w:hAnsi="Times New Roman" w:cs="Times New Roman"/>
        </w:rPr>
        <w:t>和</w:t>
      </w:r>
      <w:r w:rsidRPr="00421269">
        <w:rPr>
          <w:rFonts w:ascii="Times New Roman" w:eastAsia="仿宋" w:hAnsi="Times New Roman" w:cs="Times New Roman"/>
        </w:rPr>
        <w:t>20%</w:t>
      </w:r>
      <w:r w:rsidRPr="00421269">
        <w:rPr>
          <w:rFonts w:ascii="Times New Roman" w:eastAsia="仿宋" w:hAnsi="Times New Roman" w:cs="Times New Roman"/>
        </w:rPr>
        <w:t>替代化肥氮处理的小麦产量最高比常规施肥每亩增产</w:t>
      </w:r>
      <w:r w:rsidRPr="00421269">
        <w:rPr>
          <w:rFonts w:ascii="Times New Roman" w:eastAsia="仿宋" w:hAnsi="Times New Roman" w:cs="Times New Roman"/>
        </w:rPr>
        <w:t>3.5-3.8 %</w:t>
      </w:r>
      <w:r w:rsidRPr="00421269">
        <w:rPr>
          <w:rFonts w:ascii="Times New Roman" w:eastAsia="仿宋" w:hAnsi="Times New Roman" w:cs="Times New Roman"/>
        </w:rPr>
        <w:t>；</w:t>
      </w:r>
      <w:r w:rsidRPr="00421269">
        <w:rPr>
          <w:rFonts w:ascii="Times New Roman" w:eastAsia="仿宋" w:hAnsi="Times New Roman" w:cs="Times New Roman"/>
        </w:rPr>
        <w:t xml:space="preserve"> 30%</w:t>
      </w:r>
      <w:r w:rsidRPr="00421269">
        <w:rPr>
          <w:rFonts w:ascii="Times New Roman" w:eastAsia="仿宋" w:hAnsi="Times New Roman" w:cs="Times New Roman"/>
        </w:rPr>
        <w:t>粪肥替代的小麦产量比常规施肥每亩减产</w:t>
      </w:r>
      <w:r w:rsidRPr="00421269">
        <w:rPr>
          <w:rFonts w:ascii="Times New Roman" w:eastAsia="仿宋" w:hAnsi="Times New Roman" w:cs="Times New Roman"/>
        </w:rPr>
        <w:t>2.5%</w:t>
      </w:r>
      <w:r w:rsidRPr="00421269">
        <w:rPr>
          <w:rFonts w:ascii="Times New Roman" w:eastAsia="仿宋" w:hAnsi="Times New Roman" w:cs="Times New Roman"/>
        </w:rPr>
        <w:t>。亩穗数和穗粒数及千粒重是决定小麦产量的主要因素。与常规施肥相比，</w:t>
      </w:r>
      <w:r w:rsidRPr="00421269">
        <w:rPr>
          <w:rFonts w:ascii="Times New Roman" w:eastAsia="仿宋" w:hAnsi="Times New Roman" w:cs="Times New Roman"/>
        </w:rPr>
        <w:t>10%</w:t>
      </w:r>
      <w:r w:rsidRPr="00421269">
        <w:rPr>
          <w:rFonts w:ascii="Times New Roman" w:eastAsia="仿宋" w:hAnsi="Times New Roman" w:cs="Times New Roman"/>
        </w:rPr>
        <w:t>和</w:t>
      </w:r>
      <w:r w:rsidRPr="00421269">
        <w:rPr>
          <w:rFonts w:ascii="Times New Roman" w:eastAsia="仿宋" w:hAnsi="Times New Roman" w:cs="Times New Roman"/>
        </w:rPr>
        <w:t>20%</w:t>
      </w:r>
      <w:r w:rsidRPr="00421269">
        <w:rPr>
          <w:rFonts w:ascii="Times New Roman" w:eastAsia="仿宋" w:hAnsi="Times New Roman" w:cs="Times New Roman"/>
        </w:rPr>
        <w:t>腐熟粪肥替代显著提升了穗粒数，</w:t>
      </w:r>
      <w:r w:rsidRPr="00421269">
        <w:rPr>
          <w:rFonts w:ascii="Times New Roman" w:eastAsia="仿宋" w:hAnsi="Times New Roman" w:cs="Times New Roman"/>
        </w:rPr>
        <w:t>30%</w:t>
      </w:r>
      <w:r w:rsidRPr="00421269">
        <w:rPr>
          <w:rFonts w:ascii="Times New Roman" w:eastAsia="仿宋" w:hAnsi="Times New Roman" w:cs="Times New Roman"/>
        </w:rPr>
        <w:t>腐熟粪肥替代显著降低了穗粒数；常规施肥、</w:t>
      </w:r>
      <w:r w:rsidRPr="00421269">
        <w:rPr>
          <w:rFonts w:ascii="Times New Roman" w:eastAsia="仿宋" w:hAnsi="Times New Roman" w:cs="Times New Roman"/>
        </w:rPr>
        <w:t>10%</w:t>
      </w:r>
      <w:r w:rsidRPr="00421269">
        <w:rPr>
          <w:rFonts w:ascii="Times New Roman" w:eastAsia="仿宋" w:hAnsi="Times New Roman" w:cs="Times New Roman"/>
        </w:rPr>
        <w:t>、</w:t>
      </w:r>
      <w:r w:rsidRPr="00421269">
        <w:rPr>
          <w:rFonts w:ascii="Times New Roman" w:eastAsia="仿宋" w:hAnsi="Times New Roman" w:cs="Times New Roman"/>
        </w:rPr>
        <w:t>20%</w:t>
      </w:r>
      <w:r w:rsidRPr="00421269">
        <w:rPr>
          <w:rFonts w:ascii="Times New Roman" w:eastAsia="仿宋" w:hAnsi="Times New Roman" w:cs="Times New Roman"/>
        </w:rPr>
        <w:t>和</w:t>
      </w:r>
      <w:r w:rsidRPr="00421269">
        <w:rPr>
          <w:rFonts w:ascii="Times New Roman" w:eastAsia="仿宋" w:hAnsi="Times New Roman" w:cs="Times New Roman"/>
        </w:rPr>
        <w:t>30%</w:t>
      </w:r>
      <w:r w:rsidRPr="00421269">
        <w:rPr>
          <w:rFonts w:ascii="Times New Roman" w:eastAsia="仿宋" w:hAnsi="Times New Roman" w:cs="Times New Roman"/>
        </w:rPr>
        <w:t>粪肥替代的亩穗数和千粒重无显著差异。本结果表明，在中等肥力的粉砂土中</w:t>
      </w:r>
      <w:r w:rsidRPr="00421269">
        <w:rPr>
          <w:rFonts w:ascii="Times New Roman" w:eastAsia="仿宋" w:hAnsi="Times New Roman" w:cs="Times New Roman"/>
        </w:rPr>
        <w:t>10%</w:t>
      </w:r>
      <w:r w:rsidRPr="00421269">
        <w:rPr>
          <w:rFonts w:ascii="Times New Roman" w:eastAsia="仿宋" w:hAnsi="Times New Roman" w:cs="Times New Roman"/>
        </w:rPr>
        <w:t>和</w:t>
      </w:r>
      <w:r w:rsidRPr="00421269">
        <w:rPr>
          <w:rFonts w:ascii="Times New Roman" w:eastAsia="仿宋" w:hAnsi="Times New Roman" w:cs="Times New Roman"/>
        </w:rPr>
        <w:t>20%</w:t>
      </w:r>
      <w:r w:rsidRPr="00421269">
        <w:rPr>
          <w:rFonts w:ascii="Times New Roman" w:eastAsia="仿宋" w:hAnsi="Times New Roman" w:cs="Times New Roman"/>
        </w:rPr>
        <w:t>粪肥替代能够显著增加穗粒数和小麦产量，</w:t>
      </w:r>
      <w:r w:rsidRPr="00421269">
        <w:rPr>
          <w:rFonts w:ascii="Times New Roman" w:eastAsia="仿宋" w:hAnsi="Times New Roman" w:cs="Times New Roman"/>
        </w:rPr>
        <w:t>30%</w:t>
      </w:r>
      <w:r w:rsidRPr="00421269">
        <w:rPr>
          <w:rFonts w:ascii="Times New Roman" w:eastAsia="仿宋" w:hAnsi="Times New Roman" w:cs="Times New Roman"/>
        </w:rPr>
        <w:t>的粪肥替代造成一定程度的减产（表</w:t>
      </w:r>
      <w:r w:rsidRPr="00421269">
        <w:rPr>
          <w:rFonts w:ascii="Times New Roman" w:eastAsia="仿宋" w:hAnsi="Times New Roman" w:cs="Times New Roman"/>
        </w:rPr>
        <w:t>3</w:t>
      </w:r>
      <w:r w:rsidRPr="00421269">
        <w:rPr>
          <w:rFonts w:ascii="Times New Roman" w:eastAsia="仿宋" w:hAnsi="Times New Roman" w:cs="Times New Roman"/>
        </w:rPr>
        <w:t>）。</w:t>
      </w:r>
    </w:p>
    <w:p w14:paraId="161586A4" w14:textId="77777777" w:rsidR="00A14F79" w:rsidRPr="00421269" w:rsidRDefault="00A14F79" w:rsidP="004D442F">
      <w:pPr>
        <w:spacing w:line="360" w:lineRule="auto"/>
        <w:ind w:firstLineChars="200" w:firstLine="480"/>
        <w:rPr>
          <w:rFonts w:ascii="Times New Roman" w:eastAsia="仿宋" w:hAnsi="Times New Roman" w:cs="Times New Roman"/>
          <w:kern w:val="0"/>
          <w:sz w:val="24"/>
          <w:szCs w:val="24"/>
        </w:rPr>
      </w:pPr>
      <w:r w:rsidRPr="00421269">
        <w:rPr>
          <w:rFonts w:ascii="Times New Roman" w:eastAsia="仿宋" w:hAnsi="Times New Roman" w:cs="Times New Roman"/>
          <w:kern w:val="0"/>
          <w:sz w:val="24"/>
          <w:szCs w:val="24"/>
        </w:rPr>
        <w:t>与常规施肥处理相比，粪肥还田处理的土壤有机质含量增幅为</w:t>
      </w:r>
      <w:r w:rsidRPr="00421269">
        <w:rPr>
          <w:rFonts w:ascii="Times New Roman" w:eastAsia="仿宋" w:hAnsi="Times New Roman" w:cs="Times New Roman"/>
          <w:kern w:val="0"/>
          <w:sz w:val="24"/>
          <w:szCs w:val="24"/>
        </w:rPr>
        <w:t>2.03-5.05 g/kg</w:t>
      </w:r>
      <w:r w:rsidRPr="00421269">
        <w:rPr>
          <w:rFonts w:ascii="Times New Roman" w:eastAsia="仿宋" w:hAnsi="Times New Roman" w:cs="Times New Roman"/>
          <w:kern w:val="0"/>
          <w:sz w:val="24"/>
          <w:szCs w:val="24"/>
        </w:rPr>
        <w:t>，其中</w:t>
      </w:r>
      <w:r w:rsidRPr="00421269">
        <w:rPr>
          <w:rFonts w:ascii="Times New Roman" w:eastAsia="仿宋" w:hAnsi="Times New Roman" w:cs="Times New Roman"/>
          <w:kern w:val="0"/>
          <w:sz w:val="24"/>
          <w:szCs w:val="24"/>
        </w:rPr>
        <w:t>30%</w:t>
      </w:r>
      <w:r w:rsidRPr="00421269">
        <w:rPr>
          <w:rFonts w:ascii="Times New Roman" w:eastAsia="仿宋" w:hAnsi="Times New Roman" w:cs="Times New Roman"/>
          <w:kern w:val="0"/>
          <w:sz w:val="24"/>
          <w:szCs w:val="24"/>
        </w:rPr>
        <w:t>粪肥替代增幅最大；与常规施肥比较，粪肥替代处理的土壤碱解氮的增幅为</w:t>
      </w:r>
      <w:r w:rsidRPr="00421269">
        <w:rPr>
          <w:rFonts w:ascii="Times New Roman" w:eastAsia="仿宋" w:hAnsi="Times New Roman" w:cs="Times New Roman"/>
          <w:kern w:val="0"/>
          <w:sz w:val="24"/>
          <w:szCs w:val="24"/>
        </w:rPr>
        <w:t>13.29-16.86 mg/kg</w:t>
      </w:r>
      <w:r w:rsidRPr="00421269">
        <w:rPr>
          <w:rFonts w:ascii="Times New Roman" w:eastAsia="仿宋" w:hAnsi="Times New Roman" w:cs="Times New Roman"/>
          <w:kern w:val="0"/>
          <w:sz w:val="24"/>
          <w:szCs w:val="24"/>
        </w:rPr>
        <w:t>；土壤有效磷含量在</w:t>
      </w:r>
      <w:r w:rsidRPr="00421269">
        <w:rPr>
          <w:rFonts w:ascii="Times New Roman" w:eastAsia="仿宋" w:hAnsi="Times New Roman" w:cs="Times New Roman"/>
          <w:kern w:val="0"/>
          <w:sz w:val="24"/>
          <w:szCs w:val="24"/>
        </w:rPr>
        <w:t>20%</w:t>
      </w:r>
      <w:r w:rsidRPr="00421269">
        <w:rPr>
          <w:rFonts w:ascii="Times New Roman" w:eastAsia="仿宋" w:hAnsi="Times New Roman" w:cs="Times New Roman"/>
          <w:kern w:val="0"/>
          <w:sz w:val="24"/>
          <w:szCs w:val="24"/>
        </w:rPr>
        <w:t>和</w:t>
      </w:r>
      <w:r w:rsidRPr="00421269">
        <w:rPr>
          <w:rFonts w:ascii="Times New Roman" w:eastAsia="仿宋" w:hAnsi="Times New Roman" w:cs="Times New Roman"/>
          <w:kern w:val="0"/>
          <w:sz w:val="24"/>
          <w:szCs w:val="24"/>
        </w:rPr>
        <w:t>30%</w:t>
      </w:r>
      <w:r w:rsidRPr="00421269">
        <w:rPr>
          <w:rFonts w:ascii="Times New Roman" w:eastAsia="仿宋" w:hAnsi="Times New Roman" w:cs="Times New Roman"/>
          <w:kern w:val="0"/>
          <w:sz w:val="24"/>
          <w:szCs w:val="24"/>
        </w:rPr>
        <w:t>粪肥替代中显著高于常规施肥；土壤速效钾含量在</w:t>
      </w:r>
      <w:r w:rsidRPr="00421269">
        <w:rPr>
          <w:rFonts w:ascii="Times New Roman" w:eastAsia="仿宋" w:hAnsi="Times New Roman" w:cs="Times New Roman"/>
          <w:kern w:val="0"/>
          <w:sz w:val="24"/>
          <w:szCs w:val="24"/>
        </w:rPr>
        <w:t>30%</w:t>
      </w:r>
      <w:r w:rsidRPr="00421269">
        <w:rPr>
          <w:rFonts w:ascii="Times New Roman" w:eastAsia="仿宋" w:hAnsi="Times New Roman" w:cs="Times New Roman"/>
          <w:kern w:val="0"/>
          <w:sz w:val="24"/>
          <w:szCs w:val="24"/>
        </w:rPr>
        <w:t>粪肥替代处理中显著高于常规施肥。以上结果表明施用粪肥提高了土壤有机质、碱解氮、有效磷和速效钾的含量，减缓土壤酸化进程（表</w:t>
      </w:r>
      <w:r w:rsidRPr="00421269">
        <w:rPr>
          <w:rFonts w:ascii="Times New Roman" w:eastAsia="仿宋" w:hAnsi="Times New Roman" w:cs="Times New Roman"/>
          <w:kern w:val="0"/>
          <w:sz w:val="24"/>
          <w:szCs w:val="24"/>
        </w:rPr>
        <w:t>4</w:t>
      </w:r>
      <w:r w:rsidRPr="00421269">
        <w:rPr>
          <w:rFonts w:ascii="Times New Roman" w:eastAsia="仿宋" w:hAnsi="Times New Roman" w:cs="Times New Roman"/>
          <w:kern w:val="0"/>
          <w:sz w:val="24"/>
          <w:szCs w:val="24"/>
        </w:rPr>
        <w:t>）。</w:t>
      </w:r>
    </w:p>
    <w:p w14:paraId="52DAF487" w14:textId="77777777" w:rsidR="00A14F79" w:rsidRPr="00421269" w:rsidRDefault="00A14F79" w:rsidP="004D442F">
      <w:pPr>
        <w:widowControl/>
        <w:spacing w:after="120" w:line="360" w:lineRule="auto"/>
        <w:jc w:val="center"/>
        <w:rPr>
          <w:rFonts w:ascii="Times New Roman" w:eastAsia="仿宋" w:hAnsi="Times New Roman" w:cs="Times New Roman"/>
          <w:b/>
          <w:kern w:val="0"/>
          <w:sz w:val="24"/>
          <w:szCs w:val="24"/>
        </w:rPr>
      </w:pPr>
      <w:r w:rsidRPr="00421269">
        <w:rPr>
          <w:rFonts w:ascii="Times New Roman" w:eastAsia="仿宋" w:hAnsi="Times New Roman" w:cs="Times New Roman"/>
          <w:b/>
          <w:kern w:val="0"/>
          <w:sz w:val="24"/>
          <w:szCs w:val="24"/>
        </w:rPr>
        <w:t>表</w:t>
      </w:r>
      <w:r w:rsidRPr="00421269">
        <w:rPr>
          <w:rFonts w:ascii="Times New Roman" w:eastAsia="仿宋" w:hAnsi="Times New Roman" w:cs="Times New Roman"/>
          <w:b/>
          <w:kern w:val="0"/>
          <w:sz w:val="24"/>
          <w:szCs w:val="24"/>
        </w:rPr>
        <w:t xml:space="preserve">3. </w:t>
      </w:r>
      <w:r w:rsidRPr="00421269">
        <w:rPr>
          <w:rFonts w:ascii="Times New Roman" w:eastAsia="仿宋" w:hAnsi="Times New Roman" w:cs="Times New Roman"/>
          <w:b/>
          <w:kern w:val="0"/>
          <w:sz w:val="24"/>
          <w:szCs w:val="24"/>
        </w:rPr>
        <w:t>不同粪肥替代比例下的小麦产量及其构成因素</w:t>
      </w:r>
    </w:p>
    <w:tbl>
      <w:tblPr>
        <w:tblW w:w="6706" w:type="dxa"/>
        <w:jc w:val="center"/>
        <w:tblLook w:val="04A0" w:firstRow="1" w:lastRow="0" w:firstColumn="1" w:lastColumn="0" w:noHBand="0" w:noVBand="1"/>
      </w:tblPr>
      <w:tblGrid>
        <w:gridCol w:w="1738"/>
        <w:gridCol w:w="1104"/>
        <w:gridCol w:w="1452"/>
        <w:gridCol w:w="1104"/>
        <w:gridCol w:w="1308"/>
      </w:tblGrid>
      <w:tr w:rsidR="00A14F79" w:rsidRPr="00421269" w14:paraId="1B578179" w14:textId="77777777" w:rsidTr="00C509E1">
        <w:trPr>
          <w:trHeight w:val="459"/>
          <w:jc w:val="center"/>
        </w:trPr>
        <w:tc>
          <w:tcPr>
            <w:tcW w:w="1738" w:type="dxa"/>
            <w:tcBorders>
              <w:top w:val="single" w:sz="8" w:space="0" w:color="auto"/>
              <w:left w:val="nil"/>
              <w:bottom w:val="single" w:sz="8" w:space="0" w:color="auto"/>
              <w:right w:val="nil"/>
            </w:tcBorders>
            <w:shd w:val="clear" w:color="auto" w:fill="auto"/>
            <w:noWrap/>
            <w:vAlign w:val="center"/>
          </w:tcPr>
          <w:p w14:paraId="34E3CCA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处理</w:t>
            </w:r>
          </w:p>
        </w:tc>
        <w:tc>
          <w:tcPr>
            <w:tcW w:w="1104" w:type="dxa"/>
            <w:tcBorders>
              <w:top w:val="single" w:sz="8" w:space="0" w:color="auto"/>
              <w:left w:val="nil"/>
              <w:bottom w:val="single" w:sz="8" w:space="0" w:color="auto"/>
              <w:right w:val="nil"/>
            </w:tcBorders>
            <w:shd w:val="clear" w:color="auto" w:fill="auto"/>
            <w:noWrap/>
            <w:vAlign w:val="center"/>
          </w:tcPr>
          <w:p w14:paraId="222F65A2"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亩穗数</w:t>
            </w:r>
          </w:p>
          <w:p w14:paraId="0F5AC375"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（万）</w:t>
            </w:r>
          </w:p>
        </w:tc>
        <w:tc>
          <w:tcPr>
            <w:tcW w:w="1452" w:type="dxa"/>
            <w:tcBorders>
              <w:top w:val="single" w:sz="8" w:space="0" w:color="auto"/>
              <w:left w:val="nil"/>
              <w:bottom w:val="single" w:sz="8" w:space="0" w:color="auto"/>
              <w:right w:val="nil"/>
            </w:tcBorders>
            <w:shd w:val="clear" w:color="auto" w:fill="auto"/>
            <w:noWrap/>
            <w:vAlign w:val="center"/>
          </w:tcPr>
          <w:p w14:paraId="28091D8C"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穗粒数</w:t>
            </w:r>
          </w:p>
        </w:tc>
        <w:tc>
          <w:tcPr>
            <w:tcW w:w="1104" w:type="dxa"/>
            <w:tcBorders>
              <w:top w:val="single" w:sz="8" w:space="0" w:color="auto"/>
              <w:left w:val="nil"/>
              <w:bottom w:val="single" w:sz="8" w:space="0" w:color="auto"/>
              <w:right w:val="nil"/>
            </w:tcBorders>
            <w:shd w:val="clear" w:color="auto" w:fill="auto"/>
            <w:noWrap/>
            <w:vAlign w:val="center"/>
          </w:tcPr>
          <w:p w14:paraId="00BF46A0"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千粒重</w:t>
            </w:r>
          </w:p>
          <w:p w14:paraId="45051588"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w:t>
            </w:r>
            <w:r w:rsidRPr="00421269">
              <w:rPr>
                <w:rFonts w:ascii="Times New Roman" w:eastAsia="仿宋" w:hAnsi="Times New Roman" w:cs="Times New Roman"/>
                <w:color w:val="000000"/>
                <w:kern w:val="0"/>
                <w:sz w:val="24"/>
                <w:szCs w:val="24"/>
              </w:rPr>
              <w:t>g</w:t>
            </w:r>
            <w:r w:rsidRPr="00421269">
              <w:rPr>
                <w:rFonts w:ascii="Times New Roman" w:eastAsia="仿宋" w:hAnsi="Times New Roman" w:cs="Times New Roman"/>
                <w:color w:val="000000"/>
                <w:kern w:val="0"/>
                <w:sz w:val="24"/>
                <w:szCs w:val="24"/>
              </w:rPr>
              <w:t>）</w:t>
            </w:r>
          </w:p>
        </w:tc>
        <w:tc>
          <w:tcPr>
            <w:tcW w:w="1308" w:type="dxa"/>
            <w:tcBorders>
              <w:top w:val="single" w:sz="8" w:space="0" w:color="auto"/>
              <w:left w:val="nil"/>
              <w:bottom w:val="single" w:sz="8" w:space="0" w:color="auto"/>
              <w:right w:val="nil"/>
            </w:tcBorders>
            <w:shd w:val="clear" w:color="auto" w:fill="auto"/>
            <w:noWrap/>
            <w:vAlign w:val="center"/>
          </w:tcPr>
          <w:p w14:paraId="6F17DF17"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产量</w:t>
            </w:r>
          </w:p>
          <w:p w14:paraId="01D6751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w:t>
            </w:r>
            <w:r w:rsidRPr="00421269">
              <w:rPr>
                <w:rFonts w:ascii="Times New Roman" w:eastAsia="仿宋" w:hAnsi="Times New Roman" w:cs="Times New Roman"/>
                <w:color w:val="000000"/>
                <w:kern w:val="0"/>
                <w:sz w:val="24"/>
                <w:szCs w:val="24"/>
              </w:rPr>
              <w:t>kg/</w:t>
            </w:r>
            <w:r w:rsidRPr="00421269">
              <w:rPr>
                <w:rFonts w:ascii="Times New Roman" w:eastAsia="仿宋" w:hAnsi="Times New Roman" w:cs="Times New Roman"/>
                <w:color w:val="000000"/>
                <w:kern w:val="0"/>
                <w:sz w:val="24"/>
                <w:szCs w:val="24"/>
              </w:rPr>
              <w:t>亩）</w:t>
            </w:r>
          </w:p>
        </w:tc>
      </w:tr>
      <w:tr w:rsidR="00A14F79" w:rsidRPr="00421269" w14:paraId="08E7EC0A" w14:textId="77777777" w:rsidTr="00C509E1">
        <w:trPr>
          <w:trHeight w:val="435"/>
          <w:jc w:val="center"/>
        </w:trPr>
        <w:tc>
          <w:tcPr>
            <w:tcW w:w="1738" w:type="dxa"/>
            <w:tcBorders>
              <w:top w:val="nil"/>
              <w:left w:val="nil"/>
              <w:bottom w:val="nil"/>
              <w:right w:val="nil"/>
            </w:tcBorders>
            <w:shd w:val="clear" w:color="auto" w:fill="auto"/>
            <w:noWrap/>
            <w:vAlign w:val="center"/>
          </w:tcPr>
          <w:p w14:paraId="070ED1AF"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对照</w:t>
            </w:r>
          </w:p>
        </w:tc>
        <w:tc>
          <w:tcPr>
            <w:tcW w:w="1104" w:type="dxa"/>
            <w:tcBorders>
              <w:top w:val="nil"/>
              <w:left w:val="nil"/>
              <w:bottom w:val="nil"/>
              <w:right w:val="nil"/>
            </w:tcBorders>
            <w:shd w:val="clear" w:color="auto" w:fill="auto"/>
            <w:noWrap/>
            <w:vAlign w:val="center"/>
          </w:tcPr>
          <w:p w14:paraId="5E8EDF12"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28.7b</w:t>
            </w:r>
          </w:p>
        </w:tc>
        <w:tc>
          <w:tcPr>
            <w:tcW w:w="1452" w:type="dxa"/>
            <w:tcBorders>
              <w:top w:val="nil"/>
              <w:left w:val="nil"/>
              <w:bottom w:val="nil"/>
              <w:right w:val="nil"/>
            </w:tcBorders>
            <w:shd w:val="clear" w:color="auto" w:fill="auto"/>
            <w:noWrap/>
            <w:vAlign w:val="center"/>
          </w:tcPr>
          <w:p w14:paraId="2A108DBB"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30.6d</w:t>
            </w:r>
          </w:p>
        </w:tc>
        <w:tc>
          <w:tcPr>
            <w:tcW w:w="1104" w:type="dxa"/>
            <w:tcBorders>
              <w:top w:val="nil"/>
              <w:left w:val="nil"/>
              <w:bottom w:val="nil"/>
              <w:right w:val="nil"/>
            </w:tcBorders>
            <w:shd w:val="clear" w:color="auto" w:fill="auto"/>
            <w:noWrap/>
            <w:vAlign w:val="center"/>
          </w:tcPr>
          <w:p w14:paraId="581A10C1"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29.5b</w:t>
            </w:r>
          </w:p>
        </w:tc>
        <w:tc>
          <w:tcPr>
            <w:tcW w:w="1308" w:type="dxa"/>
            <w:tcBorders>
              <w:top w:val="nil"/>
              <w:left w:val="nil"/>
              <w:bottom w:val="nil"/>
              <w:right w:val="nil"/>
            </w:tcBorders>
            <w:shd w:val="clear" w:color="auto" w:fill="auto"/>
            <w:noWrap/>
            <w:vAlign w:val="center"/>
          </w:tcPr>
          <w:p w14:paraId="7B01A370"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259d</w:t>
            </w:r>
          </w:p>
        </w:tc>
      </w:tr>
      <w:tr w:rsidR="00A14F79" w:rsidRPr="00421269" w14:paraId="5429E264" w14:textId="77777777" w:rsidTr="00C509E1">
        <w:trPr>
          <w:trHeight w:val="435"/>
          <w:jc w:val="center"/>
        </w:trPr>
        <w:tc>
          <w:tcPr>
            <w:tcW w:w="1738" w:type="dxa"/>
            <w:tcBorders>
              <w:top w:val="nil"/>
              <w:left w:val="nil"/>
              <w:bottom w:val="nil"/>
              <w:right w:val="nil"/>
            </w:tcBorders>
            <w:shd w:val="clear" w:color="auto" w:fill="auto"/>
            <w:noWrap/>
            <w:vAlign w:val="center"/>
          </w:tcPr>
          <w:p w14:paraId="4456E1EC"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常规施肥</w:t>
            </w:r>
          </w:p>
        </w:tc>
        <w:tc>
          <w:tcPr>
            <w:tcW w:w="1104" w:type="dxa"/>
            <w:tcBorders>
              <w:top w:val="nil"/>
              <w:left w:val="nil"/>
              <w:bottom w:val="nil"/>
              <w:right w:val="nil"/>
            </w:tcBorders>
            <w:shd w:val="clear" w:color="auto" w:fill="auto"/>
            <w:noWrap/>
            <w:vAlign w:val="center"/>
          </w:tcPr>
          <w:p w14:paraId="5425ED9B"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30.2a</w:t>
            </w:r>
          </w:p>
        </w:tc>
        <w:tc>
          <w:tcPr>
            <w:tcW w:w="1452" w:type="dxa"/>
            <w:tcBorders>
              <w:top w:val="nil"/>
              <w:left w:val="nil"/>
              <w:bottom w:val="nil"/>
              <w:right w:val="nil"/>
            </w:tcBorders>
            <w:shd w:val="clear" w:color="auto" w:fill="auto"/>
            <w:noWrap/>
            <w:vAlign w:val="center"/>
          </w:tcPr>
          <w:p w14:paraId="4E19291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32.9b</w:t>
            </w:r>
          </w:p>
        </w:tc>
        <w:tc>
          <w:tcPr>
            <w:tcW w:w="1104" w:type="dxa"/>
            <w:tcBorders>
              <w:top w:val="nil"/>
              <w:left w:val="nil"/>
              <w:bottom w:val="nil"/>
              <w:right w:val="nil"/>
            </w:tcBorders>
            <w:shd w:val="clear" w:color="auto" w:fill="auto"/>
            <w:noWrap/>
            <w:vAlign w:val="center"/>
          </w:tcPr>
          <w:p w14:paraId="364AA37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39.8a</w:t>
            </w:r>
          </w:p>
        </w:tc>
        <w:tc>
          <w:tcPr>
            <w:tcW w:w="1308" w:type="dxa"/>
            <w:tcBorders>
              <w:top w:val="nil"/>
              <w:left w:val="nil"/>
              <w:bottom w:val="nil"/>
              <w:right w:val="nil"/>
            </w:tcBorders>
            <w:shd w:val="clear" w:color="auto" w:fill="auto"/>
            <w:noWrap/>
            <w:vAlign w:val="center"/>
          </w:tcPr>
          <w:p w14:paraId="686DB79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395b</w:t>
            </w:r>
          </w:p>
        </w:tc>
      </w:tr>
      <w:tr w:rsidR="00A14F79" w:rsidRPr="00421269" w14:paraId="75FCCE8E" w14:textId="77777777" w:rsidTr="00C509E1">
        <w:trPr>
          <w:trHeight w:val="435"/>
          <w:jc w:val="center"/>
        </w:trPr>
        <w:tc>
          <w:tcPr>
            <w:tcW w:w="1738" w:type="dxa"/>
            <w:tcBorders>
              <w:top w:val="nil"/>
              <w:left w:val="nil"/>
              <w:bottom w:val="nil"/>
              <w:right w:val="nil"/>
            </w:tcBorders>
            <w:shd w:val="clear" w:color="auto" w:fill="auto"/>
            <w:noWrap/>
            <w:vAlign w:val="center"/>
          </w:tcPr>
          <w:p w14:paraId="65DF06CB"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10%</w:t>
            </w:r>
            <w:r w:rsidRPr="00421269">
              <w:rPr>
                <w:rFonts w:ascii="Times New Roman" w:eastAsia="仿宋" w:hAnsi="Times New Roman" w:cs="Times New Roman"/>
                <w:color w:val="000000"/>
                <w:kern w:val="0"/>
                <w:sz w:val="24"/>
                <w:szCs w:val="24"/>
              </w:rPr>
              <w:t>粪肥替代</w:t>
            </w:r>
          </w:p>
        </w:tc>
        <w:tc>
          <w:tcPr>
            <w:tcW w:w="1104" w:type="dxa"/>
            <w:tcBorders>
              <w:top w:val="nil"/>
              <w:left w:val="nil"/>
              <w:bottom w:val="nil"/>
              <w:right w:val="nil"/>
            </w:tcBorders>
            <w:shd w:val="clear" w:color="auto" w:fill="auto"/>
            <w:noWrap/>
            <w:vAlign w:val="center"/>
          </w:tcPr>
          <w:p w14:paraId="38148C3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30.6a</w:t>
            </w:r>
          </w:p>
        </w:tc>
        <w:tc>
          <w:tcPr>
            <w:tcW w:w="1452" w:type="dxa"/>
            <w:tcBorders>
              <w:top w:val="nil"/>
              <w:left w:val="nil"/>
              <w:bottom w:val="nil"/>
              <w:right w:val="nil"/>
            </w:tcBorders>
            <w:shd w:val="clear" w:color="auto" w:fill="auto"/>
            <w:noWrap/>
            <w:vAlign w:val="center"/>
          </w:tcPr>
          <w:p w14:paraId="0754C89F"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33.6a</w:t>
            </w:r>
          </w:p>
        </w:tc>
        <w:tc>
          <w:tcPr>
            <w:tcW w:w="1104" w:type="dxa"/>
            <w:tcBorders>
              <w:top w:val="nil"/>
              <w:left w:val="nil"/>
              <w:bottom w:val="nil"/>
              <w:right w:val="nil"/>
            </w:tcBorders>
            <w:shd w:val="clear" w:color="auto" w:fill="auto"/>
            <w:noWrap/>
            <w:vAlign w:val="center"/>
          </w:tcPr>
          <w:p w14:paraId="5AA121A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39.8a</w:t>
            </w:r>
          </w:p>
        </w:tc>
        <w:tc>
          <w:tcPr>
            <w:tcW w:w="1308" w:type="dxa"/>
            <w:tcBorders>
              <w:top w:val="nil"/>
              <w:left w:val="nil"/>
              <w:bottom w:val="nil"/>
              <w:right w:val="nil"/>
            </w:tcBorders>
            <w:shd w:val="clear" w:color="auto" w:fill="auto"/>
            <w:noWrap/>
            <w:vAlign w:val="center"/>
          </w:tcPr>
          <w:p w14:paraId="7295C03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409a</w:t>
            </w:r>
          </w:p>
        </w:tc>
      </w:tr>
      <w:tr w:rsidR="00A14F79" w:rsidRPr="00421269" w14:paraId="0CB89FF5" w14:textId="77777777" w:rsidTr="00C509E1">
        <w:trPr>
          <w:trHeight w:val="435"/>
          <w:jc w:val="center"/>
        </w:trPr>
        <w:tc>
          <w:tcPr>
            <w:tcW w:w="1738" w:type="dxa"/>
            <w:tcBorders>
              <w:top w:val="nil"/>
              <w:left w:val="nil"/>
              <w:bottom w:val="nil"/>
              <w:right w:val="nil"/>
            </w:tcBorders>
            <w:shd w:val="clear" w:color="auto" w:fill="auto"/>
            <w:noWrap/>
            <w:vAlign w:val="center"/>
          </w:tcPr>
          <w:p w14:paraId="7E8D1B1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20%</w:t>
            </w:r>
            <w:r w:rsidRPr="00421269">
              <w:rPr>
                <w:rFonts w:ascii="Times New Roman" w:eastAsia="仿宋" w:hAnsi="Times New Roman" w:cs="Times New Roman"/>
                <w:color w:val="000000"/>
                <w:kern w:val="0"/>
                <w:sz w:val="24"/>
                <w:szCs w:val="24"/>
              </w:rPr>
              <w:t>粪肥替代</w:t>
            </w:r>
          </w:p>
        </w:tc>
        <w:tc>
          <w:tcPr>
            <w:tcW w:w="1104" w:type="dxa"/>
            <w:tcBorders>
              <w:top w:val="nil"/>
              <w:left w:val="nil"/>
              <w:bottom w:val="nil"/>
              <w:right w:val="nil"/>
            </w:tcBorders>
            <w:shd w:val="clear" w:color="auto" w:fill="auto"/>
            <w:noWrap/>
            <w:vAlign w:val="center"/>
          </w:tcPr>
          <w:p w14:paraId="065524C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30.7a</w:t>
            </w:r>
          </w:p>
        </w:tc>
        <w:tc>
          <w:tcPr>
            <w:tcW w:w="1452" w:type="dxa"/>
            <w:tcBorders>
              <w:top w:val="nil"/>
              <w:left w:val="nil"/>
              <w:bottom w:val="nil"/>
              <w:right w:val="nil"/>
            </w:tcBorders>
            <w:shd w:val="clear" w:color="auto" w:fill="auto"/>
            <w:noWrap/>
            <w:vAlign w:val="center"/>
          </w:tcPr>
          <w:p w14:paraId="0B710E5C"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33.9a</w:t>
            </w:r>
          </w:p>
        </w:tc>
        <w:tc>
          <w:tcPr>
            <w:tcW w:w="1104" w:type="dxa"/>
            <w:tcBorders>
              <w:top w:val="nil"/>
              <w:left w:val="nil"/>
              <w:bottom w:val="nil"/>
              <w:right w:val="nil"/>
            </w:tcBorders>
            <w:shd w:val="clear" w:color="auto" w:fill="auto"/>
            <w:noWrap/>
            <w:vAlign w:val="center"/>
          </w:tcPr>
          <w:p w14:paraId="0B40A303"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39.4a</w:t>
            </w:r>
          </w:p>
        </w:tc>
        <w:tc>
          <w:tcPr>
            <w:tcW w:w="1308" w:type="dxa"/>
            <w:tcBorders>
              <w:top w:val="nil"/>
              <w:left w:val="nil"/>
              <w:bottom w:val="nil"/>
              <w:right w:val="nil"/>
            </w:tcBorders>
            <w:shd w:val="clear" w:color="auto" w:fill="auto"/>
            <w:noWrap/>
            <w:vAlign w:val="center"/>
          </w:tcPr>
          <w:p w14:paraId="49BA576C"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410a</w:t>
            </w:r>
          </w:p>
        </w:tc>
      </w:tr>
      <w:tr w:rsidR="00A14F79" w:rsidRPr="00421269" w14:paraId="5F94359B" w14:textId="77777777" w:rsidTr="00C509E1">
        <w:trPr>
          <w:trHeight w:val="459"/>
          <w:jc w:val="center"/>
        </w:trPr>
        <w:tc>
          <w:tcPr>
            <w:tcW w:w="1738" w:type="dxa"/>
            <w:tcBorders>
              <w:top w:val="nil"/>
              <w:left w:val="nil"/>
              <w:bottom w:val="single" w:sz="8" w:space="0" w:color="auto"/>
              <w:right w:val="nil"/>
            </w:tcBorders>
            <w:shd w:val="clear" w:color="auto" w:fill="auto"/>
            <w:noWrap/>
            <w:vAlign w:val="center"/>
          </w:tcPr>
          <w:p w14:paraId="21DD25B0"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w:t>
            </w:r>
            <w:r w:rsidRPr="00421269">
              <w:rPr>
                <w:rFonts w:ascii="Times New Roman" w:eastAsia="仿宋" w:hAnsi="Times New Roman" w:cs="Times New Roman"/>
                <w:color w:val="000000"/>
                <w:kern w:val="0"/>
                <w:sz w:val="24"/>
                <w:szCs w:val="24"/>
              </w:rPr>
              <w:t>粪肥替代</w:t>
            </w:r>
          </w:p>
        </w:tc>
        <w:tc>
          <w:tcPr>
            <w:tcW w:w="1104" w:type="dxa"/>
            <w:tcBorders>
              <w:top w:val="nil"/>
              <w:left w:val="nil"/>
              <w:bottom w:val="single" w:sz="8" w:space="0" w:color="auto"/>
              <w:right w:val="nil"/>
            </w:tcBorders>
            <w:shd w:val="clear" w:color="auto" w:fill="auto"/>
            <w:noWrap/>
            <w:vAlign w:val="center"/>
          </w:tcPr>
          <w:p w14:paraId="3BFBA6CE"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30.4a</w:t>
            </w:r>
          </w:p>
        </w:tc>
        <w:tc>
          <w:tcPr>
            <w:tcW w:w="1452" w:type="dxa"/>
            <w:tcBorders>
              <w:top w:val="nil"/>
              <w:left w:val="nil"/>
              <w:bottom w:val="single" w:sz="8" w:space="0" w:color="auto"/>
              <w:right w:val="nil"/>
            </w:tcBorders>
            <w:shd w:val="clear" w:color="auto" w:fill="auto"/>
            <w:noWrap/>
            <w:vAlign w:val="center"/>
          </w:tcPr>
          <w:p w14:paraId="403B0CD2"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31.8c</w:t>
            </w:r>
          </w:p>
        </w:tc>
        <w:tc>
          <w:tcPr>
            <w:tcW w:w="1104" w:type="dxa"/>
            <w:tcBorders>
              <w:top w:val="nil"/>
              <w:left w:val="nil"/>
              <w:bottom w:val="single" w:sz="8" w:space="0" w:color="auto"/>
              <w:right w:val="nil"/>
            </w:tcBorders>
            <w:shd w:val="clear" w:color="auto" w:fill="auto"/>
            <w:noWrap/>
            <w:vAlign w:val="center"/>
          </w:tcPr>
          <w:p w14:paraId="3467A1E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39.8a</w:t>
            </w:r>
          </w:p>
        </w:tc>
        <w:tc>
          <w:tcPr>
            <w:tcW w:w="1308" w:type="dxa"/>
            <w:tcBorders>
              <w:top w:val="nil"/>
              <w:left w:val="nil"/>
              <w:bottom w:val="single" w:sz="8" w:space="0" w:color="auto"/>
              <w:right w:val="nil"/>
            </w:tcBorders>
            <w:shd w:val="clear" w:color="auto" w:fill="auto"/>
            <w:noWrap/>
            <w:vAlign w:val="center"/>
          </w:tcPr>
          <w:p w14:paraId="06BB6EBE"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385c</w:t>
            </w:r>
          </w:p>
        </w:tc>
      </w:tr>
    </w:tbl>
    <w:p w14:paraId="53D95931" w14:textId="77777777" w:rsidR="00A14F79" w:rsidRPr="00421269" w:rsidRDefault="00A14F79" w:rsidP="004D442F">
      <w:pPr>
        <w:pStyle w:val="ad"/>
        <w:spacing w:before="50" w:beforeAutospacing="0" w:after="0" w:afterAutospacing="0" w:line="360" w:lineRule="auto"/>
        <w:ind w:firstLineChars="400" w:firstLine="720"/>
        <w:textAlignment w:val="baseline"/>
        <w:rPr>
          <w:rFonts w:ascii="Times New Roman" w:hAnsi="Times New Roman" w:cs="Times New Roman"/>
        </w:rPr>
      </w:pPr>
      <w:r w:rsidRPr="00421269">
        <w:rPr>
          <w:rFonts w:ascii="Times New Roman" w:hAnsi="Times New Roman" w:cs="Times New Roman"/>
          <w:sz w:val="18"/>
          <w:szCs w:val="18"/>
        </w:rPr>
        <w:t>注：不同小写字母表示处理间差异达</w:t>
      </w:r>
      <w:r w:rsidRPr="00421269">
        <w:rPr>
          <w:rFonts w:ascii="Times New Roman" w:hAnsi="Times New Roman" w:cs="Times New Roman"/>
          <w:sz w:val="18"/>
          <w:szCs w:val="18"/>
        </w:rPr>
        <w:t>5%</w:t>
      </w:r>
      <w:r w:rsidRPr="00421269">
        <w:rPr>
          <w:rFonts w:ascii="Times New Roman" w:hAnsi="Times New Roman" w:cs="Times New Roman"/>
          <w:sz w:val="18"/>
          <w:szCs w:val="18"/>
        </w:rPr>
        <w:t>显著水平。</w:t>
      </w:r>
    </w:p>
    <w:p w14:paraId="543F9D7E" w14:textId="77777777" w:rsidR="00A14F79" w:rsidRPr="00421269" w:rsidRDefault="00A14F79" w:rsidP="004D442F">
      <w:pPr>
        <w:spacing w:line="360" w:lineRule="auto"/>
        <w:ind w:firstLineChars="200" w:firstLine="480"/>
        <w:rPr>
          <w:rFonts w:ascii="Times New Roman" w:eastAsia="宋体" w:hAnsi="Times New Roman" w:cs="Times New Roman"/>
          <w:kern w:val="0"/>
          <w:sz w:val="24"/>
          <w:szCs w:val="24"/>
        </w:rPr>
      </w:pPr>
      <w:r w:rsidRPr="00421269">
        <w:rPr>
          <w:rFonts w:ascii="Times New Roman" w:eastAsia="宋体" w:hAnsi="Times New Roman" w:cs="Times New Roman"/>
          <w:sz w:val="24"/>
        </w:rPr>
        <w:t xml:space="preserve">  </w:t>
      </w:r>
    </w:p>
    <w:p w14:paraId="2789CBCF" w14:textId="77777777" w:rsidR="00A14F79" w:rsidRPr="00421269" w:rsidRDefault="00A14F79" w:rsidP="004D442F">
      <w:pPr>
        <w:widowControl/>
        <w:spacing w:after="120" w:line="360" w:lineRule="auto"/>
        <w:ind w:firstLine="570"/>
        <w:jc w:val="center"/>
        <w:rPr>
          <w:rFonts w:ascii="Times New Roman" w:eastAsia="宋体" w:hAnsi="Times New Roman" w:cs="Times New Roman"/>
          <w:kern w:val="0"/>
          <w:szCs w:val="21"/>
        </w:rPr>
      </w:pPr>
    </w:p>
    <w:p w14:paraId="6C5C804A" w14:textId="77777777" w:rsidR="00A14F79" w:rsidRPr="00421269" w:rsidRDefault="00A14F79" w:rsidP="004D442F">
      <w:pPr>
        <w:widowControl/>
        <w:spacing w:after="120" w:line="360" w:lineRule="auto"/>
        <w:ind w:firstLine="570"/>
        <w:jc w:val="center"/>
        <w:rPr>
          <w:rFonts w:ascii="Times New Roman" w:eastAsia="宋体" w:hAnsi="Times New Roman" w:cs="Times New Roman"/>
          <w:kern w:val="0"/>
          <w:szCs w:val="21"/>
        </w:rPr>
      </w:pPr>
    </w:p>
    <w:p w14:paraId="33B28AA6" w14:textId="77777777" w:rsidR="00A14F79" w:rsidRPr="00421269" w:rsidRDefault="00A14F79" w:rsidP="004D442F">
      <w:pPr>
        <w:widowControl/>
        <w:spacing w:after="120" w:line="360" w:lineRule="auto"/>
        <w:ind w:firstLine="570"/>
        <w:jc w:val="center"/>
        <w:rPr>
          <w:rFonts w:ascii="Times New Roman" w:eastAsia="仿宋" w:hAnsi="Times New Roman" w:cs="Times New Roman"/>
          <w:b/>
          <w:kern w:val="0"/>
          <w:sz w:val="24"/>
          <w:szCs w:val="24"/>
        </w:rPr>
      </w:pPr>
      <w:r w:rsidRPr="00421269">
        <w:rPr>
          <w:rFonts w:ascii="Times New Roman" w:eastAsia="仿宋" w:hAnsi="Times New Roman" w:cs="Times New Roman"/>
          <w:b/>
          <w:kern w:val="0"/>
          <w:sz w:val="24"/>
          <w:szCs w:val="24"/>
        </w:rPr>
        <w:lastRenderedPageBreak/>
        <w:t>表</w:t>
      </w:r>
      <w:r w:rsidRPr="00421269">
        <w:rPr>
          <w:rFonts w:ascii="Times New Roman" w:eastAsia="仿宋" w:hAnsi="Times New Roman" w:cs="Times New Roman"/>
          <w:b/>
          <w:kern w:val="0"/>
          <w:sz w:val="24"/>
          <w:szCs w:val="24"/>
        </w:rPr>
        <w:t xml:space="preserve">4 </w:t>
      </w:r>
      <w:r w:rsidRPr="00421269">
        <w:rPr>
          <w:rFonts w:ascii="Times New Roman" w:eastAsia="仿宋" w:hAnsi="Times New Roman" w:cs="Times New Roman"/>
          <w:b/>
          <w:kern w:val="0"/>
          <w:sz w:val="24"/>
          <w:szCs w:val="24"/>
        </w:rPr>
        <w:t>不同施肥处理对土壤理化性质的影响</w:t>
      </w:r>
    </w:p>
    <w:tbl>
      <w:tblPr>
        <w:tblW w:w="8183" w:type="dxa"/>
        <w:jc w:val="center"/>
        <w:tblLook w:val="04A0" w:firstRow="1" w:lastRow="0" w:firstColumn="1" w:lastColumn="0" w:noHBand="0" w:noVBand="1"/>
      </w:tblPr>
      <w:tblGrid>
        <w:gridCol w:w="2207"/>
        <w:gridCol w:w="1134"/>
        <w:gridCol w:w="1237"/>
        <w:gridCol w:w="1367"/>
        <w:gridCol w:w="1119"/>
        <w:gridCol w:w="1119"/>
      </w:tblGrid>
      <w:tr w:rsidR="00A14F79" w:rsidRPr="00421269" w14:paraId="1BF2B6CC" w14:textId="77777777" w:rsidTr="00C509E1">
        <w:trPr>
          <w:trHeight w:val="405"/>
          <w:jc w:val="center"/>
        </w:trPr>
        <w:tc>
          <w:tcPr>
            <w:tcW w:w="2207" w:type="dxa"/>
            <w:tcBorders>
              <w:top w:val="single" w:sz="8" w:space="0" w:color="auto"/>
              <w:left w:val="nil"/>
              <w:bottom w:val="single" w:sz="8" w:space="0" w:color="auto"/>
              <w:right w:val="nil"/>
            </w:tcBorders>
            <w:shd w:val="clear" w:color="auto" w:fill="auto"/>
            <w:noWrap/>
            <w:vAlign w:val="center"/>
          </w:tcPr>
          <w:p w14:paraId="637DCE35"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处理</w:t>
            </w:r>
          </w:p>
        </w:tc>
        <w:tc>
          <w:tcPr>
            <w:tcW w:w="1134" w:type="dxa"/>
            <w:tcBorders>
              <w:top w:val="single" w:sz="8" w:space="0" w:color="auto"/>
              <w:left w:val="nil"/>
              <w:bottom w:val="single" w:sz="8" w:space="0" w:color="auto"/>
              <w:right w:val="nil"/>
            </w:tcBorders>
            <w:shd w:val="clear" w:color="auto" w:fill="auto"/>
            <w:noWrap/>
            <w:vAlign w:val="center"/>
          </w:tcPr>
          <w:p w14:paraId="6C5CA12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pH</w:t>
            </w:r>
          </w:p>
        </w:tc>
        <w:tc>
          <w:tcPr>
            <w:tcW w:w="1237" w:type="dxa"/>
            <w:tcBorders>
              <w:top w:val="single" w:sz="8" w:space="0" w:color="auto"/>
              <w:left w:val="nil"/>
              <w:bottom w:val="single" w:sz="8" w:space="0" w:color="auto"/>
              <w:right w:val="nil"/>
            </w:tcBorders>
            <w:shd w:val="clear" w:color="auto" w:fill="auto"/>
            <w:noWrap/>
            <w:vAlign w:val="center"/>
          </w:tcPr>
          <w:p w14:paraId="389FC743"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有机质</w:t>
            </w:r>
          </w:p>
          <w:p w14:paraId="64AC2AAE"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g/kg</w:t>
            </w:r>
          </w:p>
        </w:tc>
        <w:tc>
          <w:tcPr>
            <w:tcW w:w="1367" w:type="dxa"/>
            <w:tcBorders>
              <w:top w:val="single" w:sz="8" w:space="0" w:color="auto"/>
              <w:left w:val="nil"/>
              <w:bottom w:val="single" w:sz="8" w:space="0" w:color="auto"/>
              <w:right w:val="nil"/>
            </w:tcBorders>
            <w:shd w:val="clear" w:color="auto" w:fill="auto"/>
            <w:noWrap/>
            <w:vAlign w:val="center"/>
          </w:tcPr>
          <w:p w14:paraId="3BEE5125"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碱解氮</w:t>
            </w:r>
          </w:p>
          <w:p w14:paraId="40ABBC8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mg/kg</w:t>
            </w:r>
          </w:p>
        </w:tc>
        <w:tc>
          <w:tcPr>
            <w:tcW w:w="1119" w:type="dxa"/>
            <w:tcBorders>
              <w:top w:val="single" w:sz="8" w:space="0" w:color="auto"/>
              <w:left w:val="nil"/>
              <w:bottom w:val="single" w:sz="8" w:space="0" w:color="auto"/>
              <w:right w:val="nil"/>
            </w:tcBorders>
            <w:shd w:val="clear" w:color="auto" w:fill="auto"/>
            <w:noWrap/>
            <w:vAlign w:val="center"/>
          </w:tcPr>
          <w:p w14:paraId="176D4B5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有效磷</w:t>
            </w:r>
          </w:p>
          <w:p w14:paraId="56EFDB1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mg/kg</w:t>
            </w:r>
          </w:p>
        </w:tc>
        <w:tc>
          <w:tcPr>
            <w:tcW w:w="1119" w:type="dxa"/>
            <w:tcBorders>
              <w:top w:val="single" w:sz="8" w:space="0" w:color="auto"/>
              <w:left w:val="nil"/>
              <w:bottom w:val="single" w:sz="8" w:space="0" w:color="auto"/>
              <w:right w:val="nil"/>
            </w:tcBorders>
            <w:shd w:val="clear" w:color="auto" w:fill="auto"/>
            <w:noWrap/>
            <w:vAlign w:val="center"/>
          </w:tcPr>
          <w:p w14:paraId="4AB5BC34"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速效钾</w:t>
            </w:r>
          </w:p>
          <w:p w14:paraId="3901FA79"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mg/kg</w:t>
            </w:r>
          </w:p>
        </w:tc>
      </w:tr>
      <w:tr w:rsidR="00A14F79" w:rsidRPr="00421269" w14:paraId="2093839F" w14:textId="77777777" w:rsidTr="00C509E1">
        <w:trPr>
          <w:trHeight w:val="405"/>
          <w:jc w:val="center"/>
        </w:trPr>
        <w:tc>
          <w:tcPr>
            <w:tcW w:w="2207" w:type="dxa"/>
            <w:tcBorders>
              <w:top w:val="nil"/>
              <w:left w:val="nil"/>
              <w:bottom w:val="nil"/>
              <w:right w:val="nil"/>
            </w:tcBorders>
            <w:shd w:val="clear" w:color="auto" w:fill="auto"/>
            <w:noWrap/>
            <w:vAlign w:val="center"/>
          </w:tcPr>
          <w:p w14:paraId="495B647C"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对照</w:t>
            </w:r>
          </w:p>
        </w:tc>
        <w:tc>
          <w:tcPr>
            <w:tcW w:w="1134" w:type="dxa"/>
            <w:tcBorders>
              <w:top w:val="nil"/>
              <w:left w:val="nil"/>
              <w:bottom w:val="nil"/>
              <w:right w:val="nil"/>
            </w:tcBorders>
            <w:shd w:val="clear" w:color="auto" w:fill="auto"/>
            <w:noWrap/>
            <w:vAlign w:val="center"/>
          </w:tcPr>
          <w:p w14:paraId="522AC19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6.23a </w:t>
            </w:r>
          </w:p>
        </w:tc>
        <w:tc>
          <w:tcPr>
            <w:tcW w:w="1237" w:type="dxa"/>
            <w:tcBorders>
              <w:top w:val="nil"/>
              <w:left w:val="nil"/>
              <w:bottom w:val="nil"/>
              <w:right w:val="nil"/>
            </w:tcBorders>
            <w:shd w:val="clear" w:color="auto" w:fill="auto"/>
            <w:noWrap/>
            <w:vAlign w:val="center"/>
          </w:tcPr>
          <w:p w14:paraId="4D52725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15.04c </w:t>
            </w:r>
          </w:p>
        </w:tc>
        <w:tc>
          <w:tcPr>
            <w:tcW w:w="1367" w:type="dxa"/>
            <w:tcBorders>
              <w:top w:val="nil"/>
              <w:left w:val="nil"/>
              <w:bottom w:val="nil"/>
              <w:right w:val="nil"/>
            </w:tcBorders>
            <w:shd w:val="clear" w:color="auto" w:fill="auto"/>
            <w:noWrap/>
            <w:vAlign w:val="center"/>
          </w:tcPr>
          <w:p w14:paraId="6EF91FF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73.04c </w:t>
            </w:r>
          </w:p>
        </w:tc>
        <w:tc>
          <w:tcPr>
            <w:tcW w:w="1119" w:type="dxa"/>
            <w:tcBorders>
              <w:top w:val="nil"/>
              <w:left w:val="nil"/>
              <w:bottom w:val="nil"/>
              <w:right w:val="nil"/>
            </w:tcBorders>
            <w:shd w:val="clear" w:color="auto" w:fill="auto"/>
            <w:noWrap/>
            <w:vAlign w:val="center"/>
          </w:tcPr>
          <w:p w14:paraId="664C0E9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20.12c </w:t>
            </w:r>
          </w:p>
        </w:tc>
        <w:tc>
          <w:tcPr>
            <w:tcW w:w="1119" w:type="dxa"/>
            <w:tcBorders>
              <w:top w:val="nil"/>
              <w:left w:val="nil"/>
              <w:bottom w:val="nil"/>
              <w:right w:val="nil"/>
            </w:tcBorders>
            <w:shd w:val="clear" w:color="auto" w:fill="auto"/>
            <w:noWrap/>
            <w:vAlign w:val="center"/>
          </w:tcPr>
          <w:p w14:paraId="0ED871D4"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115c</w:t>
            </w:r>
          </w:p>
        </w:tc>
      </w:tr>
      <w:tr w:rsidR="00A14F79" w:rsidRPr="00421269" w14:paraId="24B41FAB" w14:textId="77777777" w:rsidTr="00C509E1">
        <w:trPr>
          <w:trHeight w:val="405"/>
          <w:jc w:val="center"/>
        </w:trPr>
        <w:tc>
          <w:tcPr>
            <w:tcW w:w="2207" w:type="dxa"/>
            <w:tcBorders>
              <w:top w:val="nil"/>
              <w:left w:val="nil"/>
              <w:bottom w:val="nil"/>
              <w:right w:val="nil"/>
            </w:tcBorders>
            <w:shd w:val="clear" w:color="auto" w:fill="auto"/>
            <w:noWrap/>
            <w:vAlign w:val="center"/>
          </w:tcPr>
          <w:p w14:paraId="562D27A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常规施肥</w:t>
            </w:r>
          </w:p>
        </w:tc>
        <w:tc>
          <w:tcPr>
            <w:tcW w:w="1134" w:type="dxa"/>
            <w:tcBorders>
              <w:top w:val="nil"/>
              <w:left w:val="nil"/>
              <w:bottom w:val="nil"/>
              <w:right w:val="nil"/>
            </w:tcBorders>
            <w:shd w:val="clear" w:color="auto" w:fill="auto"/>
            <w:noWrap/>
            <w:vAlign w:val="center"/>
          </w:tcPr>
          <w:p w14:paraId="1D580B8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5.94c </w:t>
            </w:r>
          </w:p>
        </w:tc>
        <w:tc>
          <w:tcPr>
            <w:tcW w:w="1237" w:type="dxa"/>
            <w:tcBorders>
              <w:top w:val="nil"/>
              <w:left w:val="nil"/>
              <w:bottom w:val="nil"/>
              <w:right w:val="nil"/>
            </w:tcBorders>
            <w:shd w:val="clear" w:color="auto" w:fill="auto"/>
            <w:noWrap/>
            <w:vAlign w:val="center"/>
          </w:tcPr>
          <w:p w14:paraId="55BF71FE"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16.07b </w:t>
            </w:r>
          </w:p>
        </w:tc>
        <w:tc>
          <w:tcPr>
            <w:tcW w:w="1367" w:type="dxa"/>
            <w:tcBorders>
              <w:top w:val="nil"/>
              <w:left w:val="nil"/>
              <w:bottom w:val="nil"/>
              <w:right w:val="nil"/>
            </w:tcBorders>
            <w:shd w:val="clear" w:color="auto" w:fill="auto"/>
            <w:noWrap/>
            <w:vAlign w:val="center"/>
          </w:tcPr>
          <w:p w14:paraId="2C84F457"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94.33b </w:t>
            </w:r>
          </w:p>
        </w:tc>
        <w:tc>
          <w:tcPr>
            <w:tcW w:w="1119" w:type="dxa"/>
            <w:tcBorders>
              <w:top w:val="nil"/>
              <w:left w:val="nil"/>
              <w:bottom w:val="nil"/>
              <w:right w:val="nil"/>
            </w:tcBorders>
            <w:shd w:val="clear" w:color="auto" w:fill="auto"/>
            <w:noWrap/>
            <w:vAlign w:val="center"/>
          </w:tcPr>
          <w:p w14:paraId="039E89FF"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28.28b </w:t>
            </w:r>
          </w:p>
        </w:tc>
        <w:tc>
          <w:tcPr>
            <w:tcW w:w="1119" w:type="dxa"/>
            <w:tcBorders>
              <w:top w:val="nil"/>
              <w:left w:val="nil"/>
              <w:bottom w:val="nil"/>
              <w:right w:val="nil"/>
            </w:tcBorders>
            <w:shd w:val="clear" w:color="auto" w:fill="auto"/>
            <w:noWrap/>
            <w:vAlign w:val="center"/>
          </w:tcPr>
          <w:p w14:paraId="7420ADB0"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128b</w:t>
            </w:r>
          </w:p>
        </w:tc>
      </w:tr>
      <w:tr w:rsidR="00A14F79" w:rsidRPr="00421269" w14:paraId="1A9E0FA9" w14:textId="77777777" w:rsidTr="00C509E1">
        <w:trPr>
          <w:trHeight w:val="384"/>
          <w:jc w:val="center"/>
        </w:trPr>
        <w:tc>
          <w:tcPr>
            <w:tcW w:w="2207" w:type="dxa"/>
            <w:tcBorders>
              <w:top w:val="nil"/>
              <w:left w:val="nil"/>
              <w:bottom w:val="nil"/>
              <w:right w:val="nil"/>
            </w:tcBorders>
            <w:shd w:val="clear" w:color="auto" w:fill="auto"/>
            <w:noWrap/>
            <w:vAlign w:val="center"/>
          </w:tcPr>
          <w:p w14:paraId="2D2F97CC"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10%</w:t>
            </w:r>
            <w:r w:rsidRPr="00421269">
              <w:rPr>
                <w:rFonts w:ascii="Times New Roman" w:eastAsia="仿宋" w:hAnsi="Times New Roman" w:cs="Times New Roman"/>
                <w:color w:val="000000"/>
                <w:kern w:val="0"/>
                <w:sz w:val="24"/>
                <w:szCs w:val="24"/>
              </w:rPr>
              <w:t>粪肥替代</w:t>
            </w:r>
          </w:p>
        </w:tc>
        <w:tc>
          <w:tcPr>
            <w:tcW w:w="1134" w:type="dxa"/>
            <w:tcBorders>
              <w:top w:val="nil"/>
              <w:left w:val="nil"/>
              <w:bottom w:val="nil"/>
              <w:right w:val="nil"/>
            </w:tcBorders>
            <w:shd w:val="clear" w:color="auto" w:fill="auto"/>
            <w:noWrap/>
            <w:vAlign w:val="center"/>
          </w:tcPr>
          <w:p w14:paraId="15DF3B30"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6.04b </w:t>
            </w:r>
          </w:p>
        </w:tc>
        <w:tc>
          <w:tcPr>
            <w:tcW w:w="1237" w:type="dxa"/>
            <w:tcBorders>
              <w:top w:val="nil"/>
              <w:left w:val="nil"/>
              <w:bottom w:val="nil"/>
              <w:right w:val="nil"/>
            </w:tcBorders>
            <w:shd w:val="clear" w:color="auto" w:fill="auto"/>
            <w:noWrap/>
            <w:vAlign w:val="center"/>
          </w:tcPr>
          <w:p w14:paraId="2FEE5E41"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17.43a </w:t>
            </w:r>
          </w:p>
        </w:tc>
        <w:tc>
          <w:tcPr>
            <w:tcW w:w="1367" w:type="dxa"/>
            <w:tcBorders>
              <w:top w:val="nil"/>
              <w:left w:val="nil"/>
              <w:bottom w:val="nil"/>
              <w:right w:val="nil"/>
            </w:tcBorders>
            <w:shd w:val="clear" w:color="auto" w:fill="auto"/>
            <w:noWrap/>
            <w:vAlign w:val="center"/>
          </w:tcPr>
          <w:p w14:paraId="66A2B7D5"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97.55b </w:t>
            </w:r>
          </w:p>
        </w:tc>
        <w:tc>
          <w:tcPr>
            <w:tcW w:w="1119" w:type="dxa"/>
            <w:tcBorders>
              <w:top w:val="nil"/>
              <w:left w:val="nil"/>
              <w:bottom w:val="nil"/>
              <w:right w:val="nil"/>
            </w:tcBorders>
            <w:shd w:val="clear" w:color="auto" w:fill="auto"/>
            <w:noWrap/>
            <w:vAlign w:val="center"/>
          </w:tcPr>
          <w:p w14:paraId="0B734684"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29.70b </w:t>
            </w:r>
          </w:p>
        </w:tc>
        <w:tc>
          <w:tcPr>
            <w:tcW w:w="1119" w:type="dxa"/>
            <w:tcBorders>
              <w:top w:val="nil"/>
              <w:left w:val="nil"/>
              <w:bottom w:val="nil"/>
              <w:right w:val="nil"/>
            </w:tcBorders>
            <w:shd w:val="clear" w:color="auto" w:fill="auto"/>
            <w:noWrap/>
            <w:vAlign w:val="center"/>
          </w:tcPr>
          <w:p w14:paraId="6064EB27"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119c</w:t>
            </w:r>
          </w:p>
        </w:tc>
      </w:tr>
      <w:tr w:rsidR="00A14F79" w:rsidRPr="00421269" w14:paraId="5C0D07F4" w14:textId="77777777" w:rsidTr="00C509E1">
        <w:trPr>
          <w:trHeight w:val="384"/>
          <w:jc w:val="center"/>
        </w:trPr>
        <w:tc>
          <w:tcPr>
            <w:tcW w:w="2207" w:type="dxa"/>
            <w:tcBorders>
              <w:top w:val="nil"/>
              <w:left w:val="nil"/>
              <w:bottom w:val="nil"/>
              <w:right w:val="nil"/>
            </w:tcBorders>
            <w:shd w:val="clear" w:color="auto" w:fill="auto"/>
            <w:noWrap/>
            <w:vAlign w:val="center"/>
          </w:tcPr>
          <w:p w14:paraId="3CCB8DB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20%</w:t>
            </w:r>
            <w:r w:rsidRPr="00421269">
              <w:rPr>
                <w:rFonts w:ascii="Times New Roman" w:eastAsia="仿宋" w:hAnsi="Times New Roman" w:cs="Times New Roman"/>
                <w:color w:val="000000"/>
                <w:kern w:val="0"/>
                <w:sz w:val="24"/>
                <w:szCs w:val="24"/>
              </w:rPr>
              <w:t>粪肥替代</w:t>
            </w:r>
          </w:p>
        </w:tc>
        <w:tc>
          <w:tcPr>
            <w:tcW w:w="1134" w:type="dxa"/>
            <w:tcBorders>
              <w:top w:val="nil"/>
              <w:left w:val="nil"/>
              <w:bottom w:val="nil"/>
              <w:right w:val="nil"/>
            </w:tcBorders>
            <w:shd w:val="clear" w:color="auto" w:fill="auto"/>
            <w:noWrap/>
            <w:vAlign w:val="center"/>
          </w:tcPr>
          <w:p w14:paraId="6808EF69"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6.08b </w:t>
            </w:r>
          </w:p>
        </w:tc>
        <w:tc>
          <w:tcPr>
            <w:tcW w:w="1237" w:type="dxa"/>
            <w:tcBorders>
              <w:top w:val="nil"/>
              <w:left w:val="nil"/>
              <w:bottom w:val="nil"/>
              <w:right w:val="nil"/>
            </w:tcBorders>
            <w:shd w:val="clear" w:color="auto" w:fill="auto"/>
            <w:noWrap/>
            <w:vAlign w:val="center"/>
          </w:tcPr>
          <w:p w14:paraId="39D57CFD"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17.87a </w:t>
            </w:r>
          </w:p>
        </w:tc>
        <w:tc>
          <w:tcPr>
            <w:tcW w:w="1367" w:type="dxa"/>
            <w:tcBorders>
              <w:top w:val="nil"/>
              <w:left w:val="nil"/>
              <w:bottom w:val="nil"/>
              <w:right w:val="nil"/>
            </w:tcBorders>
            <w:shd w:val="clear" w:color="auto" w:fill="auto"/>
            <w:noWrap/>
            <w:vAlign w:val="center"/>
          </w:tcPr>
          <w:p w14:paraId="4E28DAB0"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105.62a </w:t>
            </w:r>
          </w:p>
        </w:tc>
        <w:tc>
          <w:tcPr>
            <w:tcW w:w="1119" w:type="dxa"/>
            <w:tcBorders>
              <w:top w:val="nil"/>
              <w:left w:val="nil"/>
              <w:bottom w:val="nil"/>
              <w:right w:val="nil"/>
            </w:tcBorders>
            <w:shd w:val="clear" w:color="auto" w:fill="auto"/>
            <w:noWrap/>
            <w:vAlign w:val="center"/>
          </w:tcPr>
          <w:p w14:paraId="105A778B"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30.86b </w:t>
            </w:r>
          </w:p>
        </w:tc>
        <w:tc>
          <w:tcPr>
            <w:tcW w:w="1119" w:type="dxa"/>
            <w:tcBorders>
              <w:top w:val="nil"/>
              <w:left w:val="nil"/>
              <w:bottom w:val="nil"/>
              <w:right w:val="nil"/>
            </w:tcBorders>
            <w:shd w:val="clear" w:color="auto" w:fill="auto"/>
            <w:noWrap/>
            <w:vAlign w:val="center"/>
          </w:tcPr>
          <w:p w14:paraId="79A8CEA8"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132b</w:t>
            </w:r>
          </w:p>
        </w:tc>
      </w:tr>
      <w:tr w:rsidR="00A14F79" w:rsidRPr="00421269" w14:paraId="12DA6CA0" w14:textId="77777777" w:rsidTr="00C509E1">
        <w:trPr>
          <w:trHeight w:val="405"/>
          <w:jc w:val="center"/>
        </w:trPr>
        <w:tc>
          <w:tcPr>
            <w:tcW w:w="2207" w:type="dxa"/>
            <w:tcBorders>
              <w:top w:val="nil"/>
              <w:left w:val="nil"/>
              <w:bottom w:val="single" w:sz="8" w:space="0" w:color="auto"/>
              <w:right w:val="nil"/>
            </w:tcBorders>
            <w:shd w:val="clear" w:color="auto" w:fill="auto"/>
            <w:noWrap/>
            <w:vAlign w:val="center"/>
          </w:tcPr>
          <w:p w14:paraId="7AF6FE78"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30%</w:t>
            </w:r>
            <w:r w:rsidRPr="00421269">
              <w:rPr>
                <w:rFonts w:ascii="Times New Roman" w:eastAsia="仿宋" w:hAnsi="Times New Roman" w:cs="Times New Roman"/>
                <w:color w:val="000000"/>
                <w:kern w:val="0"/>
                <w:sz w:val="24"/>
                <w:szCs w:val="24"/>
              </w:rPr>
              <w:t>粪肥替代</w:t>
            </w:r>
          </w:p>
        </w:tc>
        <w:tc>
          <w:tcPr>
            <w:tcW w:w="1134" w:type="dxa"/>
            <w:tcBorders>
              <w:top w:val="nil"/>
              <w:left w:val="nil"/>
              <w:bottom w:val="single" w:sz="8" w:space="0" w:color="auto"/>
              <w:right w:val="nil"/>
            </w:tcBorders>
            <w:shd w:val="clear" w:color="auto" w:fill="auto"/>
            <w:noWrap/>
            <w:vAlign w:val="center"/>
          </w:tcPr>
          <w:p w14:paraId="708D31D5"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6.11b </w:t>
            </w:r>
          </w:p>
        </w:tc>
        <w:tc>
          <w:tcPr>
            <w:tcW w:w="1237" w:type="dxa"/>
            <w:tcBorders>
              <w:top w:val="nil"/>
              <w:left w:val="nil"/>
              <w:bottom w:val="single" w:sz="8" w:space="0" w:color="auto"/>
              <w:right w:val="nil"/>
            </w:tcBorders>
            <w:shd w:val="clear" w:color="auto" w:fill="auto"/>
            <w:noWrap/>
            <w:vAlign w:val="center"/>
          </w:tcPr>
          <w:p w14:paraId="73BDBC7A"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18.09a </w:t>
            </w:r>
          </w:p>
        </w:tc>
        <w:tc>
          <w:tcPr>
            <w:tcW w:w="1367" w:type="dxa"/>
            <w:tcBorders>
              <w:top w:val="nil"/>
              <w:left w:val="nil"/>
              <w:bottom w:val="single" w:sz="8" w:space="0" w:color="auto"/>
              <w:right w:val="nil"/>
            </w:tcBorders>
            <w:shd w:val="clear" w:color="auto" w:fill="auto"/>
            <w:noWrap/>
            <w:vAlign w:val="center"/>
          </w:tcPr>
          <w:p w14:paraId="50F47726"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106.90a </w:t>
            </w:r>
          </w:p>
        </w:tc>
        <w:tc>
          <w:tcPr>
            <w:tcW w:w="1119" w:type="dxa"/>
            <w:tcBorders>
              <w:top w:val="nil"/>
              <w:left w:val="nil"/>
              <w:bottom w:val="single" w:sz="8" w:space="0" w:color="auto"/>
              <w:right w:val="nil"/>
            </w:tcBorders>
            <w:shd w:val="clear" w:color="auto" w:fill="auto"/>
            <w:noWrap/>
            <w:vAlign w:val="center"/>
          </w:tcPr>
          <w:p w14:paraId="4D8BDD1F"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 xml:space="preserve">35.63a </w:t>
            </w:r>
          </w:p>
        </w:tc>
        <w:tc>
          <w:tcPr>
            <w:tcW w:w="1119" w:type="dxa"/>
            <w:tcBorders>
              <w:top w:val="nil"/>
              <w:left w:val="nil"/>
              <w:bottom w:val="single" w:sz="8" w:space="0" w:color="auto"/>
              <w:right w:val="nil"/>
            </w:tcBorders>
            <w:shd w:val="clear" w:color="auto" w:fill="auto"/>
            <w:noWrap/>
            <w:vAlign w:val="center"/>
          </w:tcPr>
          <w:p w14:paraId="09AED2D2" w14:textId="77777777" w:rsidR="00A14F79" w:rsidRPr="00421269" w:rsidRDefault="00A14F79" w:rsidP="004D442F">
            <w:pPr>
              <w:widowControl/>
              <w:spacing w:after="120" w:line="264" w:lineRule="auto"/>
              <w:jc w:val="center"/>
              <w:rPr>
                <w:rFonts w:ascii="Times New Roman" w:eastAsia="仿宋" w:hAnsi="Times New Roman" w:cs="Times New Roman"/>
                <w:color w:val="000000"/>
                <w:kern w:val="0"/>
                <w:sz w:val="24"/>
                <w:szCs w:val="24"/>
              </w:rPr>
            </w:pPr>
            <w:r w:rsidRPr="00421269">
              <w:rPr>
                <w:rFonts w:ascii="Times New Roman" w:eastAsia="仿宋" w:hAnsi="Times New Roman" w:cs="Times New Roman"/>
                <w:color w:val="000000"/>
                <w:kern w:val="0"/>
                <w:sz w:val="24"/>
                <w:szCs w:val="24"/>
              </w:rPr>
              <w:t>156a</w:t>
            </w:r>
          </w:p>
        </w:tc>
      </w:tr>
    </w:tbl>
    <w:p w14:paraId="608601A7" w14:textId="77777777" w:rsidR="00A14F79" w:rsidRPr="00421269" w:rsidRDefault="00A14F79" w:rsidP="004D442F">
      <w:pPr>
        <w:widowControl/>
        <w:spacing w:after="120" w:line="360" w:lineRule="auto"/>
        <w:ind w:firstLine="570"/>
        <w:rPr>
          <w:rFonts w:ascii="Times New Roman" w:eastAsia="宋体" w:hAnsi="Times New Roman" w:cs="Times New Roman"/>
          <w:kern w:val="0"/>
          <w:sz w:val="18"/>
          <w:szCs w:val="18"/>
        </w:rPr>
      </w:pPr>
      <w:r w:rsidRPr="00421269">
        <w:rPr>
          <w:rFonts w:ascii="Times New Roman" w:eastAsia="宋体" w:hAnsi="Times New Roman" w:cs="Times New Roman"/>
          <w:kern w:val="0"/>
          <w:sz w:val="18"/>
          <w:szCs w:val="18"/>
        </w:rPr>
        <w:t>注：不同小写字母表示处理间差异达</w:t>
      </w:r>
      <w:r w:rsidRPr="00421269">
        <w:rPr>
          <w:rFonts w:ascii="Times New Roman" w:eastAsia="宋体" w:hAnsi="Times New Roman" w:cs="Times New Roman"/>
          <w:kern w:val="0"/>
          <w:sz w:val="18"/>
          <w:szCs w:val="18"/>
        </w:rPr>
        <w:t>5%</w:t>
      </w:r>
      <w:r w:rsidRPr="00421269">
        <w:rPr>
          <w:rFonts w:ascii="Times New Roman" w:eastAsia="宋体" w:hAnsi="Times New Roman" w:cs="Times New Roman"/>
          <w:kern w:val="0"/>
          <w:sz w:val="18"/>
          <w:szCs w:val="18"/>
        </w:rPr>
        <w:t>显著水平。</w:t>
      </w:r>
    </w:p>
    <w:p w14:paraId="0FFA411B" w14:textId="77777777" w:rsidR="00D05DDF" w:rsidRPr="00421269" w:rsidRDefault="00D05DDF" w:rsidP="004D442F">
      <w:pPr>
        <w:widowControl/>
        <w:spacing w:after="120" w:line="360" w:lineRule="auto"/>
        <w:jc w:val="left"/>
        <w:rPr>
          <w:rFonts w:ascii="Times New Roman" w:eastAsia="仿宋" w:hAnsi="Times New Roman" w:cs="Times New Roman"/>
          <w:b/>
          <w:kern w:val="0"/>
          <w:sz w:val="24"/>
          <w:szCs w:val="24"/>
        </w:rPr>
      </w:pPr>
      <w:r w:rsidRPr="00421269">
        <w:rPr>
          <w:rFonts w:ascii="Times New Roman" w:eastAsia="仿宋" w:hAnsi="Times New Roman" w:cs="Times New Roman"/>
          <w:b/>
          <w:kern w:val="0"/>
          <w:sz w:val="24"/>
          <w:szCs w:val="24"/>
        </w:rPr>
        <w:t>（</w:t>
      </w:r>
      <w:r w:rsidRPr="00421269">
        <w:rPr>
          <w:rFonts w:ascii="Times New Roman" w:eastAsia="仿宋" w:hAnsi="Times New Roman" w:cs="Times New Roman"/>
          <w:b/>
          <w:kern w:val="0"/>
          <w:sz w:val="24"/>
          <w:szCs w:val="24"/>
        </w:rPr>
        <w:t>3</w:t>
      </w:r>
      <w:r w:rsidRPr="00421269">
        <w:rPr>
          <w:rFonts w:ascii="Times New Roman" w:eastAsia="仿宋" w:hAnsi="Times New Roman" w:cs="Times New Roman"/>
          <w:b/>
          <w:kern w:val="0"/>
          <w:sz w:val="24"/>
          <w:szCs w:val="24"/>
        </w:rPr>
        <w:t>）</w:t>
      </w:r>
      <w:proofErr w:type="gramStart"/>
      <w:r w:rsidR="004658ED" w:rsidRPr="00421269">
        <w:rPr>
          <w:rFonts w:ascii="Times New Roman" w:eastAsia="仿宋" w:hAnsi="Times New Roman" w:cs="Times New Roman"/>
          <w:b/>
          <w:kern w:val="0"/>
          <w:sz w:val="24"/>
          <w:szCs w:val="24"/>
        </w:rPr>
        <w:t>沼</w:t>
      </w:r>
      <w:proofErr w:type="gramEnd"/>
      <w:r w:rsidR="004658ED" w:rsidRPr="00421269">
        <w:rPr>
          <w:rFonts w:ascii="Times New Roman" w:eastAsia="仿宋" w:hAnsi="Times New Roman" w:cs="Times New Roman"/>
          <w:b/>
          <w:kern w:val="0"/>
          <w:sz w:val="24"/>
          <w:szCs w:val="24"/>
        </w:rPr>
        <w:t>液氮替代化肥氮对小麦产量及土壤理化性质的影响</w:t>
      </w:r>
    </w:p>
    <w:p w14:paraId="0EA06FB2" w14:textId="77777777" w:rsidR="00A14F79" w:rsidRPr="00421269" w:rsidRDefault="00A14F79" w:rsidP="004D442F">
      <w:pPr>
        <w:overflowPunct w:val="0"/>
        <w:autoSpaceDE w:val="0"/>
        <w:autoSpaceDN w:val="0"/>
        <w:adjustRightInd w:val="0"/>
        <w:snapToGrid w:val="0"/>
        <w:spacing w:before="120" w:line="360" w:lineRule="auto"/>
        <w:ind w:rightChars="-24" w:right="-50" w:firstLine="452"/>
        <w:textAlignment w:val="baseline"/>
        <w:rPr>
          <w:rFonts w:ascii="Times New Roman" w:eastAsia="仿宋" w:hAnsi="Times New Roman" w:cs="Times New Roman"/>
          <w:kern w:val="0"/>
          <w:sz w:val="24"/>
          <w:szCs w:val="24"/>
        </w:rPr>
      </w:pPr>
      <w:r w:rsidRPr="00421269">
        <w:rPr>
          <w:rFonts w:ascii="Times New Roman" w:eastAsia="仿宋" w:hAnsi="Times New Roman" w:cs="Times New Roman"/>
          <w:kern w:val="0"/>
          <w:sz w:val="24"/>
          <w:szCs w:val="24"/>
        </w:rPr>
        <w:t>在苏州张家港市常阴沙农场常东社区开展</w:t>
      </w:r>
      <w:proofErr w:type="gramStart"/>
      <w:r w:rsidRPr="00421269">
        <w:rPr>
          <w:rFonts w:ascii="Times New Roman" w:eastAsia="仿宋" w:hAnsi="Times New Roman" w:cs="Times New Roman"/>
          <w:kern w:val="0"/>
          <w:sz w:val="24"/>
          <w:szCs w:val="24"/>
        </w:rPr>
        <w:t>沼</w:t>
      </w:r>
      <w:proofErr w:type="gramEnd"/>
      <w:r w:rsidRPr="00421269">
        <w:rPr>
          <w:rFonts w:ascii="Times New Roman" w:eastAsia="仿宋" w:hAnsi="Times New Roman" w:cs="Times New Roman"/>
          <w:kern w:val="0"/>
          <w:sz w:val="24"/>
          <w:szCs w:val="24"/>
        </w:rPr>
        <w:t>液氮不同比例替代化肥氮对小麦产量及土壤理化性质的影响，结果显示，</w:t>
      </w:r>
      <w:proofErr w:type="gramStart"/>
      <w:r w:rsidRPr="00421269">
        <w:rPr>
          <w:rFonts w:ascii="Times New Roman" w:eastAsia="仿宋" w:hAnsi="Times New Roman" w:cs="Times New Roman"/>
          <w:kern w:val="0"/>
          <w:sz w:val="24"/>
          <w:szCs w:val="24"/>
        </w:rPr>
        <w:t>沼</w:t>
      </w:r>
      <w:proofErr w:type="gramEnd"/>
      <w:r w:rsidRPr="00421269">
        <w:rPr>
          <w:rFonts w:ascii="Times New Roman" w:eastAsia="仿宋" w:hAnsi="Times New Roman" w:cs="Times New Roman"/>
          <w:kern w:val="0"/>
          <w:sz w:val="24"/>
          <w:szCs w:val="24"/>
        </w:rPr>
        <w:t>液氮</w:t>
      </w:r>
      <w:r w:rsidRPr="00421269">
        <w:rPr>
          <w:rFonts w:ascii="Times New Roman" w:eastAsia="仿宋" w:hAnsi="Times New Roman" w:cs="Times New Roman"/>
          <w:kern w:val="0"/>
          <w:sz w:val="24"/>
          <w:szCs w:val="24"/>
        </w:rPr>
        <w:t>15%</w:t>
      </w:r>
      <w:r w:rsidRPr="00421269">
        <w:rPr>
          <w:rFonts w:ascii="Times New Roman" w:eastAsia="仿宋" w:hAnsi="Times New Roman" w:cs="Times New Roman"/>
          <w:kern w:val="0"/>
          <w:sz w:val="24"/>
          <w:szCs w:val="24"/>
        </w:rPr>
        <w:t>替代化肥</w:t>
      </w:r>
      <w:r w:rsidRPr="00421269">
        <w:rPr>
          <w:rFonts w:ascii="Times New Roman" w:eastAsia="仿宋" w:hAnsi="Times New Roman" w:cs="Times New Roman"/>
          <w:kern w:val="0"/>
          <w:sz w:val="24"/>
          <w:szCs w:val="24"/>
        </w:rPr>
        <w:t>N</w:t>
      </w:r>
      <w:r w:rsidRPr="00421269">
        <w:rPr>
          <w:rFonts w:ascii="Times New Roman" w:eastAsia="仿宋" w:hAnsi="Times New Roman" w:cs="Times New Roman"/>
          <w:kern w:val="0"/>
          <w:sz w:val="24"/>
          <w:szCs w:val="24"/>
        </w:rPr>
        <w:t>的产量最高，但沼液替代不同比例化肥</w:t>
      </w:r>
      <w:r w:rsidRPr="00421269">
        <w:rPr>
          <w:rFonts w:ascii="Times New Roman" w:eastAsia="仿宋" w:hAnsi="Times New Roman" w:cs="Times New Roman"/>
          <w:kern w:val="0"/>
          <w:sz w:val="24"/>
          <w:szCs w:val="24"/>
        </w:rPr>
        <w:t>N</w:t>
      </w:r>
      <w:r w:rsidRPr="00421269">
        <w:rPr>
          <w:rFonts w:ascii="Times New Roman" w:eastAsia="仿宋" w:hAnsi="Times New Roman" w:cs="Times New Roman"/>
          <w:kern w:val="0"/>
          <w:sz w:val="24"/>
          <w:szCs w:val="24"/>
        </w:rPr>
        <w:t>处理与常规施肥处理间差异不显著（图</w:t>
      </w:r>
      <w:r w:rsidRPr="00421269">
        <w:rPr>
          <w:rFonts w:ascii="Times New Roman" w:eastAsia="仿宋" w:hAnsi="Times New Roman" w:cs="Times New Roman"/>
          <w:kern w:val="0"/>
          <w:sz w:val="24"/>
          <w:szCs w:val="24"/>
        </w:rPr>
        <w:t>3</w:t>
      </w:r>
      <w:r w:rsidRPr="00421269">
        <w:rPr>
          <w:rFonts w:ascii="Times New Roman" w:eastAsia="仿宋" w:hAnsi="Times New Roman" w:cs="Times New Roman"/>
          <w:kern w:val="0"/>
          <w:sz w:val="24"/>
          <w:szCs w:val="24"/>
        </w:rPr>
        <w:t>）。沼液施用后对土壤有机质含量的影响较小，显著提升了土壤总氮、总磷、碱解氮、速效磷、速效钾含量（图</w:t>
      </w:r>
      <w:r w:rsidRPr="00421269">
        <w:rPr>
          <w:rFonts w:ascii="Times New Roman" w:eastAsia="仿宋" w:hAnsi="Times New Roman" w:cs="Times New Roman"/>
          <w:kern w:val="0"/>
          <w:sz w:val="24"/>
          <w:szCs w:val="24"/>
        </w:rPr>
        <w:t>4</w:t>
      </w:r>
      <w:r w:rsidRPr="00421269">
        <w:rPr>
          <w:rFonts w:ascii="Times New Roman" w:eastAsia="仿宋" w:hAnsi="Times New Roman" w:cs="Times New Roman"/>
          <w:kern w:val="0"/>
          <w:sz w:val="24"/>
          <w:szCs w:val="24"/>
        </w:rPr>
        <w:t>）。</w:t>
      </w:r>
    </w:p>
    <w:p w14:paraId="3BE9ACB2" w14:textId="77777777" w:rsidR="00A14F79" w:rsidRPr="00421269" w:rsidRDefault="00A14F79" w:rsidP="004D442F">
      <w:pPr>
        <w:spacing w:line="360" w:lineRule="auto"/>
        <w:jc w:val="center"/>
        <w:rPr>
          <w:rFonts w:ascii="Times New Roman" w:eastAsia="宋体" w:hAnsi="Times New Roman" w:cs="Times New Roman"/>
          <w:sz w:val="24"/>
        </w:rPr>
      </w:pPr>
      <w:r w:rsidRPr="00421269">
        <w:rPr>
          <w:rFonts w:ascii="Times New Roman" w:eastAsia="仿宋" w:hAnsi="Times New Roman" w:cs="Times New Roman"/>
          <w:noProof/>
          <w:szCs w:val="24"/>
        </w:rPr>
        <w:drawing>
          <wp:inline distT="0" distB="0" distL="0" distR="0" wp14:anchorId="5D3F50A0" wp14:editId="6104F007">
            <wp:extent cx="2574000" cy="2368800"/>
            <wp:effectExtent l="0" t="0" r="0" b="0"/>
            <wp:docPr id="10" name="图片 10" descr="说明: E:\Nutstore\store\我的坚果云\02农科院\00科研项目\01项目管理\2021\2021年省级绿色循环农业（张家港）\11 总结\2021总结\Data\2021\Figs\sludge-wheat-yiel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说明: E:\Nutstore\store\我的坚果云\02农科院\00科研项目\01项目管理\2021\2021年省级绿色循环农业（张家港）\11 总结\2021总结\Data\2021\Figs\sludge-wheat-yields.png"/>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r="22438"/>
                    <a:stretch/>
                  </pic:blipFill>
                  <pic:spPr bwMode="auto">
                    <a:xfrm>
                      <a:off x="0" y="0"/>
                      <a:ext cx="2574000" cy="2368800"/>
                    </a:xfrm>
                    <a:prstGeom prst="rect">
                      <a:avLst/>
                    </a:prstGeom>
                    <a:noFill/>
                    <a:ln>
                      <a:noFill/>
                    </a:ln>
                    <a:extLst>
                      <a:ext uri="{53640926-AAD7-44D8-BBD7-CCE9431645EC}">
                        <a14:shadowObscured xmlns:a14="http://schemas.microsoft.com/office/drawing/2010/main"/>
                      </a:ext>
                    </a:extLst>
                  </pic:spPr>
                </pic:pic>
              </a:graphicData>
            </a:graphic>
          </wp:inline>
        </w:drawing>
      </w:r>
    </w:p>
    <w:p w14:paraId="0E9308E0" w14:textId="77777777" w:rsidR="00A14F79" w:rsidRPr="00421269" w:rsidRDefault="00A14F79" w:rsidP="004D442F">
      <w:pPr>
        <w:spacing w:line="360" w:lineRule="auto"/>
        <w:ind w:firstLineChars="800" w:firstLine="1928"/>
        <w:rPr>
          <w:rFonts w:ascii="Times New Roman" w:eastAsia="仿宋" w:hAnsi="Times New Roman" w:cs="Times New Roman"/>
          <w:b/>
          <w:sz w:val="24"/>
        </w:rPr>
      </w:pPr>
      <w:r w:rsidRPr="00421269">
        <w:rPr>
          <w:rFonts w:ascii="Times New Roman" w:eastAsia="仿宋" w:hAnsi="Times New Roman" w:cs="Times New Roman"/>
          <w:b/>
          <w:sz w:val="24"/>
        </w:rPr>
        <w:t>图</w:t>
      </w:r>
      <w:r w:rsidRPr="00421269">
        <w:rPr>
          <w:rFonts w:ascii="Times New Roman" w:eastAsia="仿宋" w:hAnsi="Times New Roman" w:cs="Times New Roman"/>
          <w:b/>
          <w:sz w:val="24"/>
        </w:rPr>
        <w:t xml:space="preserve">3 </w:t>
      </w:r>
      <w:proofErr w:type="gramStart"/>
      <w:r w:rsidRPr="00421269">
        <w:rPr>
          <w:rFonts w:ascii="Times New Roman" w:eastAsia="仿宋" w:hAnsi="Times New Roman" w:cs="Times New Roman"/>
          <w:b/>
          <w:sz w:val="24"/>
        </w:rPr>
        <w:t>沼</w:t>
      </w:r>
      <w:proofErr w:type="gramEnd"/>
      <w:r w:rsidRPr="00421269">
        <w:rPr>
          <w:rFonts w:ascii="Times New Roman" w:eastAsia="仿宋" w:hAnsi="Times New Roman" w:cs="Times New Roman"/>
          <w:b/>
          <w:sz w:val="24"/>
        </w:rPr>
        <w:t>液氮不同比例替代化肥氮对小麦产量的影响</w:t>
      </w:r>
    </w:p>
    <w:p w14:paraId="39C8358B" w14:textId="77777777" w:rsidR="00A14F79" w:rsidRPr="00421269" w:rsidRDefault="00A14F79" w:rsidP="004D442F">
      <w:pPr>
        <w:spacing w:line="360" w:lineRule="auto"/>
        <w:rPr>
          <w:rFonts w:ascii="Times New Roman" w:eastAsia="宋体" w:hAnsi="Times New Roman" w:cs="Times New Roman"/>
          <w:sz w:val="24"/>
        </w:rPr>
      </w:pPr>
      <w:r w:rsidRPr="00421269">
        <w:rPr>
          <w:rFonts w:ascii="Times New Roman" w:eastAsia="宋体" w:hAnsi="Times New Roman" w:cs="Times New Roman"/>
          <w:sz w:val="24"/>
        </w:rPr>
        <w:t xml:space="preserve">          </w:t>
      </w:r>
      <w:r w:rsidRPr="00421269">
        <w:rPr>
          <w:rFonts w:ascii="Times New Roman" w:eastAsia="宋体" w:hAnsi="Times New Roman" w:cs="Times New Roman"/>
          <w:noProof/>
          <w:sz w:val="24"/>
        </w:rPr>
        <w:lastRenderedPageBreak/>
        <w:drawing>
          <wp:inline distT="0" distB="0" distL="0" distR="0" wp14:anchorId="15791795" wp14:editId="475FFBDA">
            <wp:extent cx="5274000" cy="2998800"/>
            <wp:effectExtent l="0" t="0" r="3175" b="0"/>
            <wp:docPr id="11" name="图片 11" descr="C:\Users\lwang\Desktop\图片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wang\Desktop\图片1.t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274000" cy="2998800"/>
                    </a:xfrm>
                    <a:prstGeom prst="rect">
                      <a:avLst/>
                    </a:prstGeom>
                    <a:noFill/>
                    <a:ln>
                      <a:noFill/>
                    </a:ln>
                  </pic:spPr>
                </pic:pic>
              </a:graphicData>
            </a:graphic>
          </wp:inline>
        </w:drawing>
      </w:r>
    </w:p>
    <w:p w14:paraId="50BAE9DD" w14:textId="77777777" w:rsidR="00A14F79" w:rsidRPr="00421269" w:rsidRDefault="00A14F79" w:rsidP="004D442F">
      <w:pPr>
        <w:spacing w:line="360" w:lineRule="auto"/>
        <w:jc w:val="center"/>
        <w:rPr>
          <w:rFonts w:ascii="Times New Roman" w:eastAsia="仿宋" w:hAnsi="Times New Roman" w:cs="Times New Roman"/>
          <w:b/>
          <w:sz w:val="24"/>
        </w:rPr>
      </w:pPr>
      <w:r w:rsidRPr="00421269">
        <w:rPr>
          <w:rFonts w:ascii="Times New Roman" w:eastAsia="仿宋" w:hAnsi="Times New Roman" w:cs="Times New Roman"/>
          <w:b/>
          <w:sz w:val="24"/>
        </w:rPr>
        <w:t>图</w:t>
      </w:r>
      <w:r w:rsidRPr="00421269">
        <w:rPr>
          <w:rFonts w:ascii="Times New Roman" w:eastAsia="仿宋" w:hAnsi="Times New Roman" w:cs="Times New Roman"/>
          <w:b/>
          <w:sz w:val="24"/>
        </w:rPr>
        <w:t xml:space="preserve">4 </w:t>
      </w:r>
      <w:proofErr w:type="gramStart"/>
      <w:r w:rsidRPr="00421269">
        <w:rPr>
          <w:rFonts w:ascii="Times New Roman" w:eastAsia="仿宋" w:hAnsi="Times New Roman" w:cs="Times New Roman"/>
          <w:b/>
          <w:sz w:val="24"/>
        </w:rPr>
        <w:t>沼</w:t>
      </w:r>
      <w:proofErr w:type="gramEnd"/>
      <w:r w:rsidRPr="00421269">
        <w:rPr>
          <w:rFonts w:ascii="Times New Roman" w:eastAsia="仿宋" w:hAnsi="Times New Roman" w:cs="Times New Roman"/>
          <w:b/>
          <w:sz w:val="24"/>
        </w:rPr>
        <w:t>液氮不同比例替代化肥氮对土壤理化性质的影响</w:t>
      </w:r>
    </w:p>
    <w:p w14:paraId="351A3C3C" w14:textId="77777777" w:rsidR="00A14F79" w:rsidRPr="00421269" w:rsidRDefault="00A14F79" w:rsidP="00A14F79">
      <w:pPr>
        <w:spacing w:line="360" w:lineRule="auto"/>
        <w:rPr>
          <w:rFonts w:ascii="Times New Roman" w:eastAsia="宋体" w:hAnsi="Times New Roman" w:cs="Times New Roman"/>
          <w:sz w:val="24"/>
        </w:rPr>
        <w:sectPr w:rsidR="00A14F79" w:rsidRPr="00421269" w:rsidSect="00822BE7">
          <w:pgSz w:w="11906" w:h="16838"/>
          <w:pgMar w:top="1440" w:right="1800" w:bottom="1440" w:left="1800" w:header="851" w:footer="992" w:gutter="0"/>
          <w:cols w:space="425"/>
          <w:docGrid w:type="lines" w:linePitch="312"/>
        </w:sectPr>
      </w:pPr>
    </w:p>
    <w:p w14:paraId="4A85A4AF" w14:textId="77777777" w:rsidR="00C71B1E" w:rsidRPr="00421269" w:rsidRDefault="00C71B1E" w:rsidP="00C71B1E">
      <w:pPr>
        <w:spacing w:line="560" w:lineRule="exact"/>
        <w:outlineLvl w:val="0"/>
        <w:rPr>
          <w:rFonts w:ascii="Times New Roman" w:eastAsia="黑体" w:hAnsi="Times New Roman" w:cs="Times New Roman"/>
          <w:b/>
          <w:bCs/>
          <w:noProof/>
          <w:kern w:val="0"/>
          <w:sz w:val="28"/>
          <w:szCs w:val="28"/>
        </w:rPr>
      </w:pPr>
      <w:bookmarkStart w:id="39" w:name="_Toc142494029"/>
      <w:bookmarkStart w:id="40" w:name="_Toc172582604"/>
      <w:bookmarkStart w:id="41" w:name="_Toc172582834"/>
      <w:r w:rsidRPr="00421269">
        <w:rPr>
          <w:rFonts w:ascii="Times New Roman" w:eastAsia="黑体" w:hAnsi="Times New Roman" w:cs="Times New Roman"/>
          <w:b/>
          <w:bCs/>
          <w:noProof/>
          <w:kern w:val="0"/>
          <w:sz w:val="28"/>
          <w:szCs w:val="28"/>
        </w:rPr>
        <w:lastRenderedPageBreak/>
        <w:t>五、与相关法律法规和国家标准的关系</w:t>
      </w:r>
      <w:bookmarkEnd w:id="39"/>
      <w:bookmarkEnd w:id="40"/>
      <w:bookmarkEnd w:id="41"/>
    </w:p>
    <w:p w14:paraId="040BB415" w14:textId="77777777" w:rsidR="00C71B1E" w:rsidRPr="00421269" w:rsidRDefault="00C71B1E" w:rsidP="00B2411D">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现行有效的相关政策法规有《中华人民共和国环境保护法》、《中华人民共和国水污染防治法》、《中华人民共和国畜牧法》、《畜禽规模养殖污染防治条例》。其主要内容包括：从事畜禽等动物规模养殖的单位和个人应当对粪便、废水及其他废弃物进行无害化处理或者综合利用，防止排放恶臭气体，防止造成环境污染和生态破坏。畜禽养殖场应当根据养殖规模和污染防治需要，建设相应的畜禽粪便、污水与雨水分流设施，畜禽粪便、污水的贮存设施，粪污厌氧消化和堆沤、有机肥加工、制取沼气、沼渣沼液分离和输送、污水处理、畜禽尸体处理等综合利用和无害化处理设施，并确保畜禽粪便、废水及其他固体废弃物综合利用或者无害化处理设施的正常运转，保证污染物达标排放，防止污染环境。现行有效的相关国家、行业标准规范有《粪便无害化卫生要求》（</w:t>
      </w:r>
      <w:r w:rsidRPr="00421269">
        <w:rPr>
          <w:rFonts w:ascii="Times New Roman" w:eastAsia="仿宋" w:hAnsi="Times New Roman" w:cs="Times New Roman"/>
          <w:color w:val="000000" w:themeColor="text1"/>
          <w:sz w:val="24"/>
          <w:szCs w:val="24"/>
        </w:rPr>
        <w:t>GB 7959</w:t>
      </w:r>
      <w:r w:rsidRPr="00421269">
        <w:rPr>
          <w:rFonts w:ascii="Times New Roman" w:eastAsia="仿宋" w:hAnsi="Times New Roman" w:cs="Times New Roman"/>
          <w:color w:val="000000" w:themeColor="text1"/>
          <w:sz w:val="24"/>
          <w:szCs w:val="24"/>
        </w:rPr>
        <w:t>）、《畜禽粪便还田技术规范》（</w:t>
      </w:r>
      <w:r w:rsidRPr="00421269">
        <w:rPr>
          <w:rFonts w:ascii="Times New Roman" w:eastAsia="仿宋" w:hAnsi="Times New Roman" w:cs="Times New Roman"/>
          <w:color w:val="000000" w:themeColor="text1"/>
          <w:sz w:val="24"/>
          <w:szCs w:val="24"/>
        </w:rPr>
        <w:t>GB/T 25246</w:t>
      </w:r>
      <w:r w:rsidR="00B2411D" w:rsidRPr="00421269">
        <w:rPr>
          <w:rFonts w:ascii="Times New Roman" w:eastAsia="仿宋" w:hAnsi="Times New Roman" w:cs="Times New Roman"/>
          <w:color w:val="000000" w:themeColor="text1"/>
          <w:sz w:val="24"/>
          <w:szCs w:val="24"/>
        </w:rPr>
        <w:t>）</w:t>
      </w:r>
      <w:r w:rsidRPr="00421269">
        <w:rPr>
          <w:rFonts w:ascii="Times New Roman" w:eastAsia="仿宋" w:hAnsi="Times New Roman" w:cs="Times New Roman"/>
          <w:color w:val="000000" w:themeColor="text1"/>
          <w:sz w:val="24"/>
          <w:szCs w:val="24"/>
        </w:rPr>
        <w:t>、《畜禽粪便堆肥技术规范》（</w:t>
      </w:r>
      <w:r w:rsidRPr="00421269">
        <w:rPr>
          <w:rFonts w:ascii="Times New Roman" w:eastAsia="仿宋" w:hAnsi="Times New Roman" w:cs="Times New Roman"/>
          <w:color w:val="000000" w:themeColor="text1"/>
          <w:sz w:val="24"/>
          <w:szCs w:val="24"/>
        </w:rPr>
        <w:t>NY/T 3442</w:t>
      </w:r>
      <w:r w:rsidRPr="00421269">
        <w:rPr>
          <w:rFonts w:ascii="Times New Roman" w:eastAsia="仿宋" w:hAnsi="Times New Roman" w:cs="Times New Roman"/>
          <w:color w:val="000000" w:themeColor="text1"/>
          <w:sz w:val="24"/>
          <w:szCs w:val="24"/>
        </w:rPr>
        <w:t>）、《</w:t>
      </w:r>
      <w:r w:rsidR="00F54367" w:rsidRPr="00421269">
        <w:rPr>
          <w:rFonts w:ascii="Times New Roman" w:eastAsia="仿宋" w:hAnsi="Times New Roman" w:cs="Times New Roman"/>
          <w:color w:val="000000" w:themeColor="text1"/>
          <w:sz w:val="24"/>
          <w:szCs w:val="24"/>
        </w:rPr>
        <w:t>农用沼液</w:t>
      </w:r>
      <w:r w:rsidRPr="00421269">
        <w:rPr>
          <w:rFonts w:ascii="Times New Roman" w:eastAsia="仿宋" w:hAnsi="Times New Roman" w:cs="Times New Roman"/>
          <w:color w:val="000000" w:themeColor="text1"/>
          <w:sz w:val="24"/>
          <w:szCs w:val="24"/>
        </w:rPr>
        <w:t>》（</w:t>
      </w:r>
      <w:r w:rsidR="00F54367" w:rsidRPr="00421269">
        <w:rPr>
          <w:rFonts w:ascii="Times New Roman" w:eastAsia="仿宋" w:hAnsi="Times New Roman" w:cs="Times New Roman"/>
          <w:color w:val="000000" w:themeColor="text1"/>
          <w:sz w:val="24"/>
          <w:szCs w:val="24"/>
        </w:rPr>
        <w:t>GB/T 40750</w:t>
      </w:r>
      <w:r w:rsidRPr="00421269">
        <w:rPr>
          <w:rFonts w:ascii="Times New Roman" w:eastAsia="仿宋" w:hAnsi="Times New Roman" w:cs="Times New Roman"/>
          <w:color w:val="000000" w:themeColor="text1"/>
          <w:sz w:val="24"/>
          <w:szCs w:val="24"/>
        </w:rPr>
        <w:t>）等，对</w:t>
      </w:r>
      <w:r w:rsidR="00F54367" w:rsidRPr="00421269">
        <w:rPr>
          <w:rFonts w:ascii="Times New Roman" w:eastAsia="仿宋" w:hAnsi="Times New Roman" w:cs="Times New Roman"/>
          <w:color w:val="000000" w:themeColor="text1"/>
          <w:sz w:val="24"/>
          <w:szCs w:val="24"/>
        </w:rPr>
        <w:t>畜禽粪污的无害化处理及还田利用</w:t>
      </w:r>
      <w:r w:rsidRPr="00421269">
        <w:rPr>
          <w:rFonts w:ascii="Times New Roman" w:eastAsia="仿宋" w:hAnsi="Times New Roman" w:cs="Times New Roman"/>
          <w:color w:val="000000" w:themeColor="text1"/>
          <w:sz w:val="24"/>
          <w:szCs w:val="24"/>
        </w:rPr>
        <w:t>等作了要求。本标准内容严格遵循相关法律法规和标准规范要求，均不违反相关法律法规及强制性标准，无矛盾条款，本标准引用了部分有关国家、行业标准，引用的标准均与本规范所涉内容有密切关联，符合要求。并在此基础上，</w:t>
      </w:r>
      <w:r w:rsidR="00F54367" w:rsidRPr="00421269">
        <w:rPr>
          <w:rFonts w:ascii="Times New Roman" w:eastAsia="仿宋" w:hAnsi="Times New Roman" w:cs="Times New Roman"/>
          <w:color w:val="000000" w:themeColor="text1"/>
          <w:sz w:val="24"/>
          <w:szCs w:val="24"/>
        </w:rPr>
        <w:t>充分考虑江苏作物种植制度、作物产量及江苏</w:t>
      </w:r>
      <w:r w:rsidRPr="00421269">
        <w:rPr>
          <w:rFonts w:ascii="Times New Roman" w:eastAsia="仿宋" w:hAnsi="Times New Roman" w:cs="Times New Roman"/>
          <w:color w:val="000000" w:themeColor="text1"/>
          <w:sz w:val="24"/>
          <w:szCs w:val="24"/>
        </w:rPr>
        <w:t>，坚持</w:t>
      </w:r>
      <w:r w:rsidR="00F54367" w:rsidRPr="00421269">
        <w:rPr>
          <w:rFonts w:ascii="Times New Roman" w:eastAsia="仿宋" w:hAnsi="Times New Roman" w:cs="Times New Roman"/>
          <w:color w:val="000000" w:themeColor="text1"/>
          <w:sz w:val="24"/>
          <w:szCs w:val="24"/>
        </w:rPr>
        <w:t>安全性、</w:t>
      </w:r>
      <w:r w:rsidR="00CF3101" w:rsidRPr="00421269">
        <w:rPr>
          <w:rFonts w:ascii="Times New Roman" w:eastAsia="仿宋" w:hAnsi="Times New Roman" w:cs="Times New Roman"/>
          <w:color w:val="000000" w:themeColor="text1"/>
          <w:sz w:val="24"/>
          <w:szCs w:val="24"/>
        </w:rPr>
        <w:t>适宜性、高效性和持续性的</w:t>
      </w:r>
      <w:r w:rsidRPr="00421269">
        <w:rPr>
          <w:rFonts w:ascii="Times New Roman" w:eastAsia="仿宋" w:hAnsi="Times New Roman" w:cs="Times New Roman"/>
          <w:color w:val="000000" w:themeColor="text1"/>
          <w:sz w:val="24"/>
          <w:szCs w:val="24"/>
        </w:rPr>
        <w:t>基本原则，并</w:t>
      </w:r>
      <w:r w:rsidR="00BA2598" w:rsidRPr="00421269">
        <w:rPr>
          <w:rFonts w:ascii="Times New Roman" w:eastAsia="仿宋" w:hAnsi="Times New Roman" w:cs="Times New Roman"/>
          <w:color w:val="000000" w:themeColor="text1"/>
          <w:sz w:val="24"/>
          <w:szCs w:val="24"/>
        </w:rPr>
        <w:t>对养殖场的最小还田面积、粪肥施用量（具备田间试验和化验分析计算公式、</w:t>
      </w:r>
      <w:r w:rsidR="00A24414" w:rsidRPr="00421269">
        <w:rPr>
          <w:rFonts w:ascii="Times New Roman" w:eastAsia="仿宋" w:hAnsi="Times New Roman" w:cs="Times New Roman"/>
          <w:color w:val="000000" w:themeColor="text1"/>
          <w:sz w:val="24"/>
          <w:szCs w:val="24"/>
        </w:rPr>
        <w:t>依据</w:t>
      </w:r>
      <w:r w:rsidR="00BA2598" w:rsidRPr="00421269">
        <w:rPr>
          <w:rFonts w:ascii="Times New Roman" w:eastAsia="仿宋" w:hAnsi="Times New Roman" w:cs="Times New Roman"/>
          <w:color w:val="000000" w:themeColor="text1"/>
          <w:sz w:val="24"/>
          <w:szCs w:val="24"/>
        </w:rPr>
        <w:t>当地推荐施肥量进行计算</w:t>
      </w:r>
      <w:r w:rsidR="00A24414" w:rsidRPr="00421269">
        <w:rPr>
          <w:rFonts w:ascii="Times New Roman" w:eastAsia="仿宋" w:hAnsi="Times New Roman" w:cs="Times New Roman"/>
          <w:color w:val="000000" w:themeColor="text1"/>
          <w:sz w:val="24"/>
          <w:szCs w:val="24"/>
        </w:rPr>
        <w:t>、推荐施肥量</w:t>
      </w:r>
      <w:r w:rsidR="00BA2598" w:rsidRPr="00421269">
        <w:rPr>
          <w:rFonts w:ascii="Times New Roman" w:eastAsia="仿宋" w:hAnsi="Times New Roman" w:cs="Times New Roman"/>
          <w:color w:val="000000" w:themeColor="text1"/>
          <w:sz w:val="24"/>
          <w:szCs w:val="24"/>
        </w:rPr>
        <w:t>）、施用方法、注意事项和</w:t>
      </w:r>
      <w:r w:rsidR="004658ED" w:rsidRPr="00421269">
        <w:rPr>
          <w:rFonts w:ascii="Times New Roman" w:eastAsia="仿宋" w:hAnsi="Times New Roman" w:cs="Times New Roman"/>
          <w:color w:val="000000" w:themeColor="text1"/>
          <w:sz w:val="24"/>
          <w:szCs w:val="24"/>
        </w:rPr>
        <w:t>记录进行了规定</w:t>
      </w:r>
      <w:r w:rsidRPr="00421269">
        <w:rPr>
          <w:rFonts w:ascii="Times New Roman" w:eastAsia="仿宋" w:hAnsi="Times New Roman" w:cs="Times New Roman"/>
          <w:color w:val="000000" w:themeColor="text1"/>
          <w:sz w:val="24"/>
          <w:szCs w:val="24"/>
        </w:rPr>
        <w:t>。</w:t>
      </w:r>
    </w:p>
    <w:p w14:paraId="50082953" w14:textId="1B056581" w:rsidR="000623C0" w:rsidRPr="004D442F" w:rsidRDefault="004D442F" w:rsidP="000623C0">
      <w:pPr>
        <w:spacing w:line="560" w:lineRule="exact"/>
        <w:outlineLvl w:val="0"/>
        <w:rPr>
          <w:rFonts w:ascii="Times New Roman" w:eastAsia="黑体" w:hAnsi="Times New Roman" w:cs="Times New Roman"/>
          <w:b/>
          <w:bCs/>
          <w:noProof/>
          <w:kern w:val="0"/>
          <w:sz w:val="28"/>
          <w:szCs w:val="28"/>
        </w:rPr>
      </w:pPr>
      <w:bookmarkStart w:id="42" w:name="_Toc172582605"/>
      <w:bookmarkStart w:id="43" w:name="_Toc172582835"/>
      <w:r w:rsidRPr="004D442F">
        <w:rPr>
          <w:rFonts w:ascii="Times New Roman" w:eastAsia="黑体" w:hAnsi="Times New Roman" w:cs="Times New Roman" w:hint="eastAsia"/>
          <w:b/>
          <w:bCs/>
          <w:noProof/>
          <w:kern w:val="0"/>
          <w:sz w:val="28"/>
          <w:szCs w:val="28"/>
        </w:rPr>
        <w:t>六</w:t>
      </w:r>
      <w:r w:rsidR="000623C0" w:rsidRPr="004D442F">
        <w:rPr>
          <w:rFonts w:ascii="Times New Roman" w:eastAsia="黑体" w:hAnsi="Times New Roman" w:cs="Times New Roman"/>
          <w:b/>
          <w:bCs/>
          <w:noProof/>
          <w:kern w:val="0"/>
          <w:sz w:val="28"/>
          <w:szCs w:val="28"/>
        </w:rPr>
        <w:t>、实施推广建议</w:t>
      </w:r>
      <w:bookmarkEnd w:id="42"/>
      <w:bookmarkEnd w:id="43"/>
    </w:p>
    <w:p w14:paraId="6426289F" w14:textId="77777777" w:rsidR="000623C0" w:rsidRPr="00421269" w:rsidRDefault="000623C0" w:rsidP="000623C0">
      <w:pPr>
        <w:spacing w:line="560" w:lineRule="exact"/>
        <w:ind w:firstLineChars="200" w:firstLine="480"/>
        <w:rPr>
          <w:rFonts w:ascii="Times New Roman" w:eastAsia="仿宋" w:hAnsi="Times New Roman" w:cs="Times New Roman"/>
          <w:color w:val="000000" w:themeColor="text1"/>
          <w:sz w:val="24"/>
          <w:szCs w:val="24"/>
        </w:rPr>
      </w:pPr>
      <w:r w:rsidRPr="00421269">
        <w:rPr>
          <w:rFonts w:ascii="Times New Roman" w:eastAsia="仿宋" w:hAnsi="Times New Roman" w:cs="Times New Roman"/>
          <w:color w:val="000000" w:themeColor="text1"/>
          <w:sz w:val="24"/>
          <w:szCs w:val="24"/>
        </w:rPr>
        <w:t>本标准适用于</w:t>
      </w:r>
      <w:r w:rsidR="001B1655" w:rsidRPr="00421269">
        <w:rPr>
          <w:rFonts w:ascii="Times New Roman" w:eastAsia="仿宋" w:hAnsi="Times New Roman" w:cs="Times New Roman"/>
          <w:color w:val="000000" w:themeColor="text1"/>
          <w:sz w:val="24"/>
          <w:szCs w:val="24"/>
        </w:rPr>
        <w:t>畜禽粪肥的还田利用过程</w:t>
      </w:r>
      <w:r w:rsidRPr="00421269">
        <w:rPr>
          <w:rFonts w:ascii="Times New Roman" w:eastAsia="仿宋" w:hAnsi="Times New Roman" w:cs="Times New Roman"/>
          <w:color w:val="000000" w:themeColor="text1"/>
          <w:sz w:val="24"/>
          <w:szCs w:val="24"/>
        </w:rPr>
        <w:t>，建议在实施推广过程中采取如下措施：一、组织制定《规范》宣传贯彻工作方案，明确宣贯的目标、内容和要求；二、组织开展宣贯工作专题培训，对《规范》涵盖的目的意义</w:t>
      </w:r>
      <w:r w:rsidR="00ED7D56" w:rsidRPr="00421269">
        <w:rPr>
          <w:rFonts w:ascii="Times New Roman" w:eastAsia="仿宋" w:hAnsi="Times New Roman" w:cs="Times New Roman"/>
          <w:color w:val="000000" w:themeColor="text1"/>
          <w:sz w:val="24"/>
          <w:szCs w:val="24"/>
        </w:rPr>
        <w:t>、技术要求</w:t>
      </w:r>
      <w:r w:rsidRPr="00421269">
        <w:rPr>
          <w:rFonts w:ascii="Times New Roman" w:eastAsia="仿宋" w:hAnsi="Times New Roman" w:cs="Times New Roman"/>
          <w:color w:val="000000" w:themeColor="text1"/>
          <w:sz w:val="24"/>
          <w:szCs w:val="24"/>
        </w:rPr>
        <w:t>作深入</w:t>
      </w:r>
      <w:r w:rsidRPr="00421269">
        <w:rPr>
          <w:rFonts w:ascii="Times New Roman" w:eastAsia="仿宋" w:hAnsi="Times New Roman" w:cs="Times New Roman"/>
          <w:color w:val="000000" w:themeColor="text1"/>
          <w:sz w:val="24"/>
          <w:szCs w:val="24"/>
        </w:rPr>
        <w:lastRenderedPageBreak/>
        <w:t>介绍，指导我省</w:t>
      </w:r>
      <w:r w:rsidR="00C05313" w:rsidRPr="00421269">
        <w:rPr>
          <w:rFonts w:ascii="Times New Roman" w:eastAsia="仿宋" w:hAnsi="Times New Roman" w:cs="Times New Roman"/>
          <w:color w:val="000000" w:themeColor="text1"/>
          <w:sz w:val="24"/>
          <w:szCs w:val="24"/>
        </w:rPr>
        <w:t>的还田利用</w:t>
      </w:r>
      <w:r w:rsidRPr="00421269">
        <w:rPr>
          <w:rFonts w:ascii="Times New Roman" w:eastAsia="仿宋" w:hAnsi="Times New Roman" w:cs="Times New Roman"/>
          <w:color w:val="000000" w:themeColor="text1"/>
          <w:sz w:val="24"/>
          <w:szCs w:val="24"/>
        </w:rPr>
        <w:t>工作；三、充分利用网络、新闻媒体等平台，广泛宣传标准的重要性和作用，提高社会对科学合理处置利用</w:t>
      </w:r>
      <w:r w:rsidR="00C05313" w:rsidRPr="00421269">
        <w:rPr>
          <w:rFonts w:ascii="Times New Roman" w:eastAsia="仿宋" w:hAnsi="Times New Roman" w:cs="Times New Roman"/>
          <w:color w:val="000000" w:themeColor="text1"/>
          <w:sz w:val="24"/>
          <w:szCs w:val="24"/>
        </w:rPr>
        <w:t>畜禽粪肥</w:t>
      </w:r>
      <w:r w:rsidRPr="00421269">
        <w:rPr>
          <w:rFonts w:ascii="Times New Roman" w:eastAsia="仿宋" w:hAnsi="Times New Roman" w:cs="Times New Roman"/>
          <w:color w:val="000000" w:themeColor="text1"/>
          <w:sz w:val="24"/>
          <w:szCs w:val="24"/>
        </w:rPr>
        <w:t>的认识；</w:t>
      </w:r>
      <w:r w:rsidR="00C05313" w:rsidRPr="00421269">
        <w:rPr>
          <w:rFonts w:ascii="Times New Roman" w:eastAsia="仿宋" w:hAnsi="Times New Roman" w:cs="Times New Roman"/>
          <w:color w:val="000000" w:themeColor="text1"/>
          <w:sz w:val="24"/>
          <w:szCs w:val="24"/>
        </w:rPr>
        <w:t>四</w:t>
      </w:r>
      <w:r w:rsidRPr="00421269">
        <w:rPr>
          <w:rFonts w:ascii="Times New Roman" w:eastAsia="仿宋" w:hAnsi="Times New Roman" w:cs="Times New Roman"/>
          <w:color w:val="000000" w:themeColor="text1"/>
          <w:sz w:val="24"/>
          <w:szCs w:val="24"/>
        </w:rPr>
        <w:t>、标准发布实施后，根据实施情况适时对本标准进行修订。</w:t>
      </w:r>
    </w:p>
    <w:p w14:paraId="26F142F1" w14:textId="77777777" w:rsidR="000623C0" w:rsidRPr="00421269" w:rsidRDefault="000623C0" w:rsidP="000623C0">
      <w:pPr>
        <w:spacing w:line="560" w:lineRule="exact"/>
        <w:ind w:firstLineChars="200" w:firstLine="480"/>
        <w:rPr>
          <w:rFonts w:ascii="Times New Roman" w:eastAsia="仿宋" w:hAnsi="Times New Roman" w:cs="Times New Roman"/>
          <w:color w:val="000000" w:themeColor="text1"/>
          <w:sz w:val="24"/>
          <w:szCs w:val="24"/>
        </w:rPr>
      </w:pPr>
    </w:p>
    <w:sectPr w:rsidR="000623C0" w:rsidRPr="00421269">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BF1C9B2" w14:textId="77777777" w:rsidR="007C6DCA" w:rsidRDefault="007C6DCA" w:rsidP="003B5BC6">
      <w:r>
        <w:separator/>
      </w:r>
    </w:p>
  </w:endnote>
  <w:endnote w:type="continuationSeparator" w:id="0">
    <w:p w14:paraId="00BB189B" w14:textId="77777777" w:rsidR="007C6DCA" w:rsidRDefault="007C6DCA" w:rsidP="003B5BC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华文中宋">
    <w:panose1 w:val="02010600040101010101"/>
    <w:charset w:val="86"/>
    <w:family w:val="auto"/>
    <w:pitch w:val="variable"/>
    <w:sig w:usb0="00000287" w:usb1="080F0000" w:usb2="00000010" w:usb3="00000000" w:csb0="0004009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微软雅黑">
    <w:panose1 w:val="020B0503020204020204"/>
    <w:charset w:val="86"/>
    <w:family w:val="swiss"/>
    <w:pitch w:val="variable"/>
    <w:sig w:usb0="80000287" w:usb1="2ACF3C50" w:usb2="00000016" w:usb3="00000000" w:csb0="0004001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C2D1D75" w14:textId="77777777" w:rsidR="00F73B00" w:rsidRDefault="00F73B00">
    <w:pPr>
      <w:pStyle w:val="a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9062A6" w14:textId="77777777" w:rsidR="00F73B00" w:rsidRDefault="00F73B00">
    <w:pPr>
      <w:pStyle w:val="a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FB8CDC" w14:textId="77777777" w:rsidR="00F73B00" w:rsidRDefault="00F73B00">
    <w:pPr>
      <w:pStyle w:val="a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6F1CFA" w14:textId="5F67CF02" w:rsidR="0091069D" w:rsidRDefault="0091069D" w:rsidP="00813342">
    <w:pPr>
      <w:pStyle w:val="aa"/>
      <w:jc w:val="cen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7194752"/>
      <w:docPartObj>
        <w:docPartGallery w:val="Page Numbers (Bottom of Page)"/>
        <w:docPartUnique/>
      </w:docPartObj>
    </w:sdtPr>
    <w:sdtContent>
      <w:p w14:paraId="44BD87CF" w14:textId="1E107699" w:rsidR="0091069D" w:rsidRDefault="0091069D">
        <w:pPr>
          <w:pStyle w:val="aa"/>
          <w:jc w:val="center"/>
        </w:pPr>
        <w:r>
          <w:fldChar w:fldCharType="begin"/>
        </w:r>
        <w:r>
          <w:instrText>PAGE   \* MERGEFORMAT</w:instrText>
        </w:r>
        <w:r>
          <w:fldChar w:fldCharType="separate"/>
        </w:r>
        <w:r w:rsidR="00F73B00" w:rsidRPr="00F73B00">
          <w:rPr>
            <w:noProof/>
            <w:lang w:val="zh-CN"/>
          </w:rPr>
          <w:t>3</w:t>
        </w:r>
        <w:r>
          <w:fldChar w:fldCharType="end"/>
        </w:r>
      </w:p>
    </w:sdtContent>
  </w:sdt>
  <w:p w14:paraId="103766D1" w14:textId="32781B56" w:rsidR="0091069D" w:rsidRDefault="0091069D" w:rsidP="00813342">
    <w:pPr>
      <w:pStyle w:val="aa"/>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3258650"/>
      <w:docPartObj>
        <w:docPartGallery w:val="Page Numbers (Bottom of Page)"/>
        <w:docPartUnique/>
      </w:docPartObj>
    </w:sdtPr>
    <w:sdtContent>
      <w:p w14:paraId="1817D8F7" w14:textId="674D5A9B" w:rsidR="00F73B00" w:rsidRDefault="00F73B00">
        <w:pPr>
          <w:pStyle w:val="aa"/>
          <w:jc w:val="center"/>
        </w:pPr>
        <w:r>
          <w:fldChar w:fldCharType="begin"/>
        </w:r>
        <w:r>
          <w:instrText>PAGE   \* MERGEFORMAT</w:instrText>
        </w:r>
        <w:r>
          <w:fldChar w:fldCharType="separate"/>
        </w:r>
        <w:r w:rsidRPr="00F73B00">
          <w:rPr>
            <w:noProof/>
            <w:lang w:val="zh-CN"/>
          </w:rPr>
          <w:t>3</w:t>
        </w:r>
        <w:r>
          <w:fldChar w:fldCharType="end"/>
        </w:r>
      </w:p>
    </w:sdtContent>
  </w:sdt>
  <w:p w14:paraId="65EB4708" w14:textId="77777777" w:rsidR="00F73B00" w:rsidRDefault="00F73B00" w:rsidP="00813342">
    <w:pPr>
      <w:pStyle w:val="aa"/>
      <w:jc w:val="center"/>
    </w:pPr>
    <w:bookmarkStart w:id="34" w:name="_GoBack"/>
    <w:bookmarkEnd w:id="34"/>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0628012"/>
      <w:docPartObj>
        <w:docPartGallery w:val="Page Numbers (Bottom of Page)"/>
        <w:docPartUnique/>
      </w:docPartObj>
    </w:sdtPr>
    <w:sdtContent>
      <w:p w14:paraId="0F66D459" w14:textId="2FA4B640" w:rsidR="0091069D" w:rsidRDefault="0091069D">
        <w:pPr>
          <w:pStyle w:val="aa"/>
          <w:jc w:val="center"/>
        </w:pPr>
        <w:r>
          <w:fldChar w:fldCharType="begin"/>
        </w:r>
        <w:r>
          <w:instrText>PAGE   \* MERGEFORMAT</w:instrText>
        </w:r>
        <w:r>
          <w:fldChar w:fldCharType="separate"/>
        </w:r>
        <w:r w:rsidRPr="0091069D">
          <w:rPr>
            <w:noProof/>
            <w:lang w:val="zh-CN"/>
          </w:rPr>
          <w:t>29</w:t>
        </w:r>
        <w:r>
          <w:fldChar w:fldCharType="end"/>
        </w:r>
      </w:p>
    </w:sdtContent>
  </w:sdt>
  <w:p w14:paraId="332A64D7" w14:textId="71569C0F" w:rsidR="0091069D" w:rsidRDefault="0091069D" w:rsidP="00E65D40">
    <w:pPr>
      <w:pStyle w:val="aa"/>
      <w:ind w:firstLineChars="3900" w:firstLine="70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F1B8F30" w14:textId="77777777" w:rsidR="007C6DCA" w:rsidRDefault="007C6DCA" w:rsidP="003B5BC6">
      <w:r>
        <w:separator/>
      </w:r>
    </w:p>
  </w:footnote>
  <w:footnote w:type="continuationSeparator" w:id="0">
    <w:p w14:paraId="5D9A251B" w14:textId="77777777" w:rsidR="007C6DCA" w:rsidRDefault="007C6DCA" w:rsidP="003B5BC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0973C3" w14:textId="77777777" w:rsidR="00F73B00" w:rsidRDefault="00F73B00">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48048C" w14:textId="77777777" w:rsidR="00F73B00" w:rsidRDefault="00F73B00">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3B2F25" w14:textId="77777777" w:rsidR="00F73B00" w:rsidRDefault="00F73B00">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FC91163"/>
    <w:multiLevelType w:val="multilevel"/>
    <w:tmpl w:val="DBAE5CE8"/>
    <w:lvl w:ilvl="0">
      <w:start w:val="1"/>
      <w:numFmt w:val="decimal"/>
      <w:pStyle w:val="a"/>
      <w:suff w:val="nothing"/>
      <w:lvlText w:val="%1　"/>
      <w:lvlJc w:val="left"/>
      <w:pPr>
        <w:ind w:left="0" w:firstLine="0"/>
      </w:pPr>
      <w:rPr>
        <w:rFonts w:ascii="黑体" w:eastAsia="黑体" w:hAnsi="Times New Roman" w:hint="eastAsia"/>
        <w:b w:val="0"/>
        <w:i w:val="0"/>
        <w:sz w:val="21"/>
        <w:szCs w:val="21"/>
      </w:rPr>
    </w:lvl>
    <w:lvl w:ilvl="1">
      <w:start w:val="1"/>
      <w:numFmt w:val="decimal"/>
      <w:pStyle w:val="a0"/>
      <w:suff w:val="nothing"/>
      <w:lvlText w:val="%1.%2　"/>
      <w:lvlJc w:val="left"/>
      <w:pPr>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em w:val="none"/>
        <w:lang w:eastAsia="zh-CN"/>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a1"/>
      <w:suff w:val="nothing"/>
      <w:lvlText w:val="%1.%2.%3　"/>
      <w:lvlJc w:val="left"/>
      <w:pPr>
        <w:ind w:left="0" w:firstLine="0"/>
      </w:pPr>
      <w:rPr>
        <w:rFonts w:ascii="黑体" w:eastAsia="黑体" w:hAnsi="Times New Roman" w:hint="eastAsia"/>
        <w:b w:val="0"/>
        <w:i w:val="0"/>
        <w:sz w:val="21"/>
      </w:rPr>
    </w:lvl>
    <w:lvl w:ilvl="3">
      <w:start w:val="1"/>
      <w:numFmt w:val="decimal"/>
      <w:pStyle w:val="a2"/>
      <w:suff w:val="nothing"/>
      <w:lvlText w:val="%1.%2.%3.%4　"/>
      <w:lvlJc w:val="left"/>
      <w:pPr>
        <w:ind w:left="0" w:firstLine="0"/>
      </w:pPr>
      <w:rPr>
        <w:rFonts w:ascii="黑体" w:eastAsia="黑体" w:hAnsi="Times New Roman" w:hint="eastAsia"/>
        <w:b w:val="0"/>
        <w:i w:val="0"/>
        <w:sz w:val="21"/>
      </w:rPr>
    </w:lvl>
    <w:lvl w:ilvl="4">
      <w:start w:val="1"/>
      <w:numFmt w:val="decimal"/>
      <w:pStyle w:val="a3"/>
      <w:suff w:val="nothing"/>
      <w:lvlText w:val="%1.%2.%3.%4.%5　"/>
      <w:lvlJc w:val="left"/>
      <w:pPr>
        <w:ind w:left="0" w:firstLine="0"/>
      </w:pPr>
      <w:rPr>
        <w:rFonts w:ascii="黑体" w:eastAsia="黑体" w:hAnsi="Times New Roman" w:hint="eastAsia"/>
        <w:b w:val="0"/>
        <w:i w:val="0"/>
        <w:sz w:val="21"/>
      </w:rPr>
    </w:lvl>
    <w:lvl w:ilvl="5">
      <w:start w:val="1"/>
      <w:numFmt w:val="decimal"/>
      <w:pStyle w:val="a4"/>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
    <w:nsid w:val="7502311E"/>
    <w:multiLevelType w:val="hybridMultilevel"/>
    <w:tmpl w:val="17D8022C"/>
    <w:lvl w:ilvl="0" w:tplc="937EC2DE">
      <w:start w:val="1"/>
      <w:numFmt w:val="bullet"/>
      <w:lvlText w:val=""/>
      <w:lvlJc w:val="left"/>
      <w:pPr>
        <w:tabs>
          <w:tab w:val="num" w:pos="720"/>
        </w:tabs>
        <w:ind w:left="720" w:hanging="360"/>
      </w:pPr>
      <w:rPr>
        <w:rFonts w:ascii="Wingdings" w:hAnsi="Wingdings" w:hint="default"/>
      </w:rPr>
    </w:lvl>
    <w:lvl w:ilvl="1" w:tplc="5EA094A4" w:tentative="1">
      <w:start w:val="1"/>
      <w:numFmt w:val="bullet"/>
      <w:lvlText w:val=""/>
      <w:lvlJc w:val="left"/>
      <w:pPr>
        <w:tabs>
          <w:tab w:val="num" w:pos="1440"/>
        </w:tabs>
        <w:ind w:left="1440" w:hanging="360"/>
      </w:pPr>
      <w:rPr>
        <w:rFonts w:ascii="Wingdings" w:hAnsi="Wingdings" w:hint="default"/>
      </w:rPr>
    </w:lvl>
    <w:lvl w:ilvl="2" w:tplc="F8B6F276" w:tentative="1">
      <w:start w:val="1"/>
      <w:numFmt w:val="bullet"/>
      <w:lvlText w:val=""/>
      <w:lvlJc w:val="left"/>
      <w:pPr>
        <w:tabs>
          <w:tab w:val="num" w:pos="2160"/>
        </w:tabs>
        <w:ind w:left="2160" w:hanging="360"/>
      </w:pPr>
      <w:rPr>
        <w:rFonts w:ascii="Wingdings" w:hAnsi="Wingdings" w:hint="default"/>
      </w:rPr>
    </w:lvl>
    <w:lvl w:ilvl="3" w:tplc="1A4C576E" w:tentative="1">
      <w:start w:val="1"/>
      <w:numFmt w:val="bullet"/>
      <w:lvlText w:val=""/>
      <w:lvlJc w:val="left"/>
      <w:pPr>
        <w:tabs>
          <w:tab w:val="num" w:pos="2880"/>
        </w:tabs>
        <w:ind w:left="2880" w:hanging="360"/>
      </w:pPr>
      <w:rPr>
        <w:rFonts w:ascii="Wingdings" w:hAnsi="Wingdings" w:hint="default"/>
      </w:rPr>
    </w:lvl>
    <w:lvl w:ilvl="4" w:tplc="A2702CD8" w:tentative="1">
      <w:start w:val="1"/>
      <w:numFmt w:val="bullet"/>
      <w:lvlText w:val=""/>
      <w:lvlJc w:val="left"/>
      <w:pPr>
        <w:tabs>
          <w:tab w:val="num" w:pos="3600"/>
        </w:tabs>
        <w:ind w:left="3600" w:hanging="360"/>
      </w:pPr>
      <w:rPr>
        <w:rFonts w:ascii="Wingdings" w:hAnsi="Wingdings" w:hint="default"/>
      </w:rPr>
    </w:lvl>
    <w:lvl w:ilvl="5" w:tplc="B0CC23F0" w:tentative="1">
      <w:start w:val="1"/>
      <w:numFmt w:val="bullet"/>
      <w:lvlText w:val=""/>
      <w:lvlJc w:val="left"/>
      <w:pPr>
        <w:tabs>
          <w:tab w:val="num" w:pos="4320"/>
        </w:tabs>
        <w:ind w:left="4320" w:hanging="360"/>
      </w:pPr>
      <w:rPr>
        <w:rFonts w:ascii="Wingdings" w:hAnsi="Wingdings" w:hint="default"/>
      </w:rPr>
    </w:lvl>
    <w:lvl w:ilvl="6" w:tplc="11146A7C" w:tentative="1">
      <w:start w:val="1"/>
      <w:numFmt w:val="bullet"/>
      <w:lvlText w:val=""/>
      <w:lvlJc w:val="left"/>
      <w:pPr>
        <w:tabs>
          <w:tab w:val="num" w:pos="5040"/>
        </w:tabs>
        <w:ind w:left="5040" w:hanging="360"/>
      </w:pPr>
      <w:rPr>
        <w:rFonts w:ascii="Wingdings" w:hAnsi="Wingdings" w:hint="default"/>
      </w:rPr>
    </w:lvl>
    <w:lvl w:ilvl="7" w:tplc="A7365ABC" w:tentative="1">
      <w:start w:val="1"/>
      <w:numFmt w:val="bullet"/>
      <w:lvlText w:val=""/>
      <w:lvlJc w:val="left"/>
      <w:pPr>
        <w:tabs>
          <w:tab w:val="num" w:pos="5760"/>
        </w:tabs>
        <w:ind w:left="5760" w:hanging="360"/>
      </w:pPr>
      <w:rPr>
        <w:rFonts w:ascii="Wingdings" w:hAnsi="Wingdings" w:hint="default"/>
      </w:rPr>
    </w:lvl>
    <w:lvl w:ilvl="8" w:tplc="4E9E706C"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40EB"/>
    <w:rsid w:val="000008ED"/>
    <w:rsid w:val="0000419E"/>
    <w:rsid w:val="0000509C"/>
    <w:rsid w:val="00006599"/>
    <w:rsid w:val="00006697"/>
    <w:rsid w:val="000117B5"/>
    <w:rsid w:val="000217C1"/>
    <w:rsid w:val="0002328D"/>
    <w:rsid w:val="0002567F"/>
    <w:rsid w:val="00030846"/>
    <w:rsid w:val="0003109C"/>
    <w:rsid w:val="00031677"/>
    <w:rsid w:val="000323DB"/>
    <w:rsid w:val="00040C4A"/>
    <w:rsid w:val="00045992"/>
    <w:rsid w:val="00046038"/>
    <w:rsid w:val="0004731A"/>
    <w:rsid w:val="00050C41"/>
    <w:rsid w:val="00051939"/>
    <w:rsid w:val="000573E7"/>
    <w:rsid w:val="00061DDC"/>
    <w:rsid w:val="000623C0"/>
    <w:rsid w:val="0006457C"/>
    <w:rsid w:val="00064DC8"/>
    <w:rsid w:val="00066A7D"/>
    <w:rsid w:val="00066CC7"/>
    <w:rsid w:val="000675B3"/>
    <w:rsid w:val="00071E36"/>
    <w:rsid w:val="00072764"/>
    <w:rsid w:val="00082516"/>
    <w:rsid w:val="000831F7"/>
    <w:rsid w:val="00084C67"/>
    <w:rsid w:val="00087250"/>
    <w:rsid w:val="00087A88"/>
    <w:rsid w:val="00087D75"/>
    <w:rsid w:val="00087FBD"/>
    <w:rsid w:val="00091D04"/>
    <w:rsid w:val="00093C26"/>
    <w:rsid w:val="0009416B"/>
    <w:rsid w:val="0009632F"/>
    <w:rsid w:val="000A1D31"/>
    <w:rsid w:val="000A2CEE"/>
    <w:rsid w:val="000A4C7E"/>
    <w:rsid w:val="000A7A1C"/>
    <w:rsid w:val="000B0ABD"/>
    <w:rsid w:val="000B4472"/>
    <w:rsid w:val="000C13EF"/>
    <w:rsid w:val="000C15AA"/>
    <w:rsid w:val="000C3FCC"/>
    <w:rsid w:val="000C6986"/>
    <w:rsid w:val="000D1384"/>
    <w:rsid w:val="000D1E95"/>
    <w:rsid w:val="000E2E2B"/>
    <w:rsid w:val="000E4447"/>
    <w:rsid w:val="000E4537"/>
    <w:rsid w:val="000E5B32"/>
    <w:rsid w:val="000E63B8"/>
    <w:rsid w:val="000F041C"/>
    <w:rsid w:val="000F1782"/>
    <w:rsid w:val="000F23C1"/>
    <w:rsid w:val="000F31EF"/>
    <w:rsid w:val="00104623"/>
    <w:rsid w:val="00105A43"/>
    <w:rsid w:val="00107809"/>
    <w:rsid w:val="001115AD"/>
    <w:rsid w:val="00113DD0"/>
    <w:rsid w:val="00114155"/>
    <w:rsid w:val="00115073"/>
    <w:rsid w:val="00120CE1"/>
    <w:rsid w:val="00120E62"/>
    <w:rsid w:val="00120FA2"/>
    <w:rsid w:val="00125736"/>
    <w:rsid w:val="001315F3"/>
    <w:rsid w:val="0013328D"/>
    <w:rsid w:val="0013343D"/>
    <w:rsid w:val="0013384B"/>
    <w:rsid w:val="00133FAA"/>
    <w:rsid w:val="00135A65"/>
    <w:rsid w:val="0014101E"/>
    <w:rsid w:val="00141596"/>
    <w:rsid w:val="001439F5"/>
    <w:rsid w:val="001464E4"/>
    <w:rsid w:val="0014759D"/>
    <w:rsid w:val="001510D1"/>
    <w:rsid w:val="00165924"/>
    <w:rsid w:val="00166734"/>
    <w:rsid w:val="00167B5E"/>
    <w:rsid w:val="00176B4E"/>
    <w:rsid w:val="00177F98"/>
    <w:rsid w:val="00182A63"/>
    <w:rsid w:val="0018687A"/>
    <w:rsid w:val="001916D6"/>
    <w:rsid w:val="00191802"/>
    <w:rsid w:val="00192036"/>
    <w:rsid w:val="00192520"/>
    <w:rsid w:val="001932FD"/>
    <w:rsid w:val="001A62BA"/>
    <w:rsid w:val="001A753F"/>
    <w:rsid w:val="001A7862"/>
    <w:rsid w:val="001B1634"/>
    <w:rsid w:val="001B1655"/>
    <w:rsid w:val="001B1F43"/>
    <w:rsid w:val="001B350F"/>
    <w:rsid w:val="001B4A27"/>
    <w:rsid w:val="001C4323"/>
    <w:rsid w:val="001D0971"/>
    <w:rsid w:val="001D1581"/>
    <w:rsid w:val="001D1BD2"/>
    <w:rsid w:val="001D2954"/>
    <w:rsid w:val="001D41EF"/>
    <w:rsid w:val="001D4A49"/>
    <w:rsid w:val="001D554C"/>
    <w:rsid w:val="001E0FDE"/>
    <w:rsid w:val="001E235A"/>
    <w:rsid w:val="001E4A9D"/>
    <w:rsid w:val="001E770F"/>
    <w:rsid w:val="001E7DE3"/>
    <w:rsid w:val="001F1BDB"/>
    <w:rsid w:val="001F398C"/>
    <w:rsid w:val="001F4092"/>
    <w:rsid w:val="001F4F83"/>
    <w:rsid w:val="001F51B6"/>
    <w:rsid w:val="001F707C"/>
    <w:rsid w:val="001F7FA2"/>
    <w:rsid w:val="002006EF"/>
    <w:rsid w:val="002012FE"/>
    <w:rsid w:val="0020342B"/>
    <w:rsid w:val="00203DD0"/>
    <w:rsid w:val="0020532D"/>
    <w:rsid w:val="00207458"/>
    <w:rsid w:val="0021035F"/>
    <w:rsid w:val="00212650"/>
    <w:rsid w:val="00213228"/>
    <w:rsid w:val="00222D62"/>
    <w:rsid w:val="002242BF"/>
    <w:rsid w:val="0022508E"/>
    <w:rsid w:val="00226639"/>
    <w:rsid w:val="002308C1"/>
    <w:rsid w:val="0023111E"/>
    <w:rsid w:val="00233E70"/>
    <w:rsid w:val="00234746"/>
    <w:rsid w:val="00234FC9"/>
    <w:rsid w:val="0023608F"/>
    <w:rsid w:val="00237729"/>
    <w:rsid w:val="00241A8C"/>
    <w:rsid w:val="002422DB"/>
    <w:rsid w:val="00242F08"/>
    <w:rsid w:val="002472E6"/>
    <w:rsid w:val="00250A51"/>
    <w:rsid w:val="00250E1E"/>
    <w:rsid w:val="00254279"/>
    <w:rsid w:val="0026266B"/>
    <w:rsid w:val="00264F98"/>
    <w:rsid w:val="002655CB"/>
    <w:rsid w:val="00265B2B"/>
    <w:rsid w:val="00266C5B"/>
    <w:rsid w:val="00273DB8"/>
    <w:rsid w:val="00280E4F"/>
    <w:rsid w:val="0028198D"/>
    <w:rsid w:val="002848E5"/>
    <w:rsid w:val="00286CDE"/>
    <w:rsid w:val="00292272"/>
    <w:rsid w:val="0029256D"/>
    <w:rsid w:val="0029362B"/>
    <w:rsid w:val="002949D2"/>
    <w:rsid w:val="00294F74"/>
    <w:rsid w:val="00295A07"/>
    <w:rsid w:val="002A0228"/>
    <w:rsid w:val="002A1D8C"/>
    <w:rsid w:val="002A2D8D"/>
    <w:rsid w:val="002A362E"/>
    <w:rsid w:val="002A3D20"/>
    <w:rsid w:val="002A69AA"/>
    <w:rsid w:val="002A76A6"/>
    <w:rsid w:val="002B0FB4"/>
    <w:rsid w:val="002B36AF"/>
    <w:rsid w:val="002B5BAD"/>
    <w:rsid w:val="002C0431"/>
    <w:rsid w:val="002C14C8"/>
    <w:rsid w:val="002C3D68"/>
    <w:rsid w:val="002C5951"/>
    <w:rsid w:val="002C5B0F"/>
    <w:rsid w:val="002C6A2A"/>
    <w:rsid w:val="002D3CA5"/>
    <w:rsid w:val="002D432E"/>
    <w:rsid w:val="002D7893"/>
    <w:rsid w:val="002E04B5"/>
    <w:rsid w:val="002E0885"/>
    <w:rsid w:val="002E655D"/>
    <w:rsid w:val="002F0EF6"/>
    <w:rsid w:val="002F6141"/>
    <w:rsid w:val="002F6B75"/>
    <w:rsid w:val="003003C2"/>
    <w:rsid w:val="0030078C"/>
    <w:rsid w:val="00307078"/>
    <w:rsid w:val="0030710C"/>
    <w:rsid w:val="0031115F"/>
    <w:rsid w:val="0031175A"/>
    <w:rsid w:val="00311FC2"/>
    <w:rsid w:val="00315D32"/>
    <w:rsid w:val="0031641C"/>
    <w:rsid w:val="00317842"/>
    <w:rsid w:val="00322C54"/>
    <w:rsid w:val="00325776"/>
    <w:rsid w:val="00332F0E"/>
    <w:rsid w:val="003401CE"/>
    <w:rsid w:val="00340A4C"/>
    <w:rsid w:val="003463B1"/>
    <w:rsid w:val="0035215A"/>
    <w:rsid w:val="00352292"/>
    <w:rsid w:val="00354652"/>
    <w:rsid w:val="003572DE"/>
    <w:rsid w:val="003625BC"/>
    <w:rsid w:val="00362DCB"/>
    <w:rsid w:val="003661F3"/>
    <w:rsid w:val="00367018"/>
    <w:rsid w:val="00367067"/>
    <w:rsid w:val="003721D5"/>
    <w:rsid w:val="003724F7"/>
    <w:rsid w:val="00373B4E"/>
    <w:rsid w:val="003746FB"/>
    <w:rsid w:val="0037718F"/>
    <w:rsid w:val="00383558"/>
    <w:rsid w:val="0038573E"/>
    <w:rsid w:val="0038612F"/>
    <w:rsid w:val="00390296"/>
    <w:rsid w:val="003922FD"/>
    <w:rsid w:val="00393B41"/>
    <w:rsid w:val="0039453D"/>
    <w:rsid w:val="00397543"/>
    <w:rsid w:val="003A04F9"/>
    <w:rsid w:val="003A2F62"/>
    <w:rsid w:val="003A6873"/>
    <w:rsid w:val="003A6ACF"/>
    <w:rsid w:val="003A6E7F"/>
    <w:rsid w:val="003B5BC6"/>
    <w:rsid w:val="003B773B"/>
    <w:rsid w:val="003C26A6"/>
    <w:rsid w:val="003C41B2"/>
    <w:rsid w:val="003C433A"/>
    <w:rsid w:val="003C64D4"/>
    <w:rsid w:val="003D38BD"/>
    <w:rsid w:val="003D413D"/>
    <w:rsid w:val="003D5B04"/>
    <w:rsid w:val="003E0C73"/>
    <w:rsid w:val="003E35A5"/>
    <w:rsid w:val="003E37A5"/>
    <w:rsid w:val="003E616A"/>
    <w:rsid w:val="003E64B0"/>
    <w:rsid w:val="003F24B1"/>
    <w:rsid w:val="003F6595"/>
    <w:rsid w:val="003F77AF"/>
    <w:rsid w:val="00401640"/>
    <w:rsid w:val="00402C93"/>
    <w:rsid w:val="004034F4"/>
    <w:rsid w:val="00403E0D"/>
    <w:rsid w:val="00410138"/>
    <w:rsid w:val="00410B7E"/>
    <w:rsid w:val="004150A6"/>
    <w:rsid w:val="00415421"/>
    <w:rsid w:val="00415E2F"/>
    <w:rsid w:val="004175C2"/>
    <w:rsid w:val="004178F2"/>
    <w:rsid w:val="004203BB"/>
    <w:rsid w:val="00421269"/>
    <w:rsid w:val="00422195"/>
    <w:rsid w:val="00422DD7"/>
    <w:rsid w:val="004253DB"/>
    <w:rsid w:val="00427609"/>
    <w:rsid w:val="00427F6E"/>
    <w:rsid w:val="004316A4"/>
    <w:rsid w:val="00431E5D"/>
    <w:rsid w:val="004443B7"/>
    <w:rsid w:val="0044591A"/>
    <w:rsid w:val="00445C55"/>
    <w:rsid w:val="004466D7"/>
    <w:rsid w:val="00451945"/>
    <w:rsid w:val="00460C49"/>
    <w:rsid w:val="00460E09"/>
    <w:rsid w:val="00462956"/>
    <w:rsid w:val="0046382E"/>
    <w:rsid w:val="004639FD"/>
    <w:rsid w:val="004644D0"/>
    <w:rsid w:val="004658ED"/>
    <w:rsid w:val="004708F2"/>
    <w:rsid w:val="00471384"/>
    <w:rsid w:val="00471768"/>
    <w:rsid w:val="00472654"/>
    <w:rsid w:val="00472854"/>
    <w:rsid w:val="004731BC"/>
    <w:rsid w:val="00477AC5"/>
    <w:rsid w:val="00480A85"/>
    <w:rsid w:val="00481135"/>
    <w:rsid w:val="00481AFC"/>
    <w:rsid w:val="00483141"/>
    <w:rsid w:val="00486AD3"/>
    <w:rsid w:val="00487418"/>
    <w:rsid w:val="0048747D"/>
    <w:rsid w:val="004938E6"/>
    <w:rsid w:val="00495B8D"/>
    <w:rsid w:val="004A6193"/>
    <w:rsid w:val="004A6887"/>
    <w:rsid w:val="004A7040"/>
    <w:rsid w:val="004B1098"/>
    <w:rsid w:val="004B2E9E"/>
    <w:rsid w:val="004B64E0"/>
    <w:rsid w:val="004B7022"/>
    <w:rsid w:val="004B723B"/>
    <w:rsid w:val="004B73ED"/>
    <w:rsid w:val="004C1CBF"/>
    <w:rsid w:val="004C4981"/>
    <w:rsid w:val="004C5CE4"/>
    <w:rsid w:val="004D442F"/>
    <w:rsid w:val="004D7BEB"/>
    <w:rsid w:val="004E2A75"/>
    <w:rsid w:val="004E2F37"/>
    <w:rsid w:val="004E3025"/>
    <w:rsid w:val="004E329E"/>
    <w:rsid w:val="004E6A40"/>
    <w:rsid w:val="004E7D43"/>
    <w:rsid w:val="004F074F"/>
    <w:rsid w:val="004F08DE"/>
    <w:rsid w:val="004F1536"/>
    <w:rsid w:val="004F3ECF"/>
    <w:rsid w:val="004F6187"/>
    <w:rsid w:val="004F6C88"/>
    <w:rsid w:val="005046FB"/>
    <w:rsid w:val="005059EF"/>
    <w:rsid w:val="00512C51"/>
    <w:rsid w:val="00514D57"/>
    <w:rsid w:val="00522845"/>
    <w:rsid w:val="00523A7B"/>
    <w:rsid w:val="00526926"/>
    <w:rsid w:val="00531E28"/>
    <w:rsid w:val="005432D2"/>
    <w:rsid w:val="005440D3"/>
    <w:rsid w:val="0054468E"/>
    <w:rsid w:val="0054514B"/>
    <w:rsid w:val="005518E7"/>
    <w:rsid w:val="00556971"/>
    <w:rsid w:val="00563AE0"/>
    <w:rsid w:val="005649CD"/>
    <w:rsid w:val="0057217B"/>
    <w:rsid w:val="0057241C"/>
    <w:rsid w:val="00574FF9"/>
    <w:rsid w:val="005763D8"/>
    <w:rsid w:val="00583B77"/>
    <w:rsid w:val="005864E7"/>
    <w:rsid w:val="005933F9"/>
    <w:rsid w:val="00593C0B"/>
    <w:rsid w:val="005958D6"/>
    <w:rsid w:val="00596133"/>
    <w:rsid w:val="00596FE5"/>
    <w:rsid w:val="00597CD9"/>
    <w:rsid w:val="005A09DC"/>
    <w:rsid w:val="005A0CB1"/>
    <w:rsid w:val="005A219E"/>
    <w:rsid w:val="005A7AA8"/>
    <w:rsid w:val="005B06A0"/>
    <w:rsid w:val="005B548C"/>
    <w:rsid w:val="005C150F"/>
    <w:rsid w:val="005C2A2F"/>
    <w:rsid w:val="005C7567"/>
    <w:rsid w:val="005D141A"/>
    <w:rsid w:val="005D52BA"/>
    <w:rsid w:val="005D60F9"/>
    <w:rsid w:val="005D6906"/>
    <w:rsid w:val="005D6B97"/>
    <w:rsid w:val="005D70D7"/>
    <w:rsid w:val="005E3141"/>
    <w:rsid w:val="005E3AEF"/>
    <w:rsid w:val="005F0C1C"/>
    <w:rsid w:val="005F18BB"/>
    <w:rsid w:val="005F1D8B"/>
    <w:rsid w:val="005F23E7"/>
    <w:rsid w:val="005F493B"/>
    <w:rsid w:val="005F4A82"/>
    <w:rsid w:val="005F736E"/>
    <w:rsid w:val="00600739"/>
    <w:rsid w:val="00603ACC"/>
    <w:rsid w:val="006047C1"/>
    <w:rsid w:val="006100D3"/>
    <w:rsid w:val="00611684"/>
    <w:rsid w:val="00611902"/>
    <w:rsid w:val="006128BB"/>
    <w:rsid w:val="00612B82"/>
    <w:rsid w:val="006168F4"/>
    <w:rsid w:val="0062278E"/>
    <w:rsid w:val="00630610"/>
    <w:rsid w:val="00634127"/>
    <w:rsid w:val="006349EC"/>
    <w:rsid w:val="00643991"/>
    <w:rsid w:val="00643B09"/>
    <w:rsid w:val="00645939"/>
    <w:rsid w:val="00647E41"/>
    <w:rsid w:val="00651C0E"/>
    <w:rsid w:val="00653519"/>
    <w:rsid w:val="00654B74"/>
    <w:rsid w:val="006613E3"/>
    <w:rsid w:val="00663115"/>
    <w:rsid w:val="00663192"/>
    <w:rsid w:val="00666A77"/>
    <w:rsid w:val="00672AEF"/>
    <w:rsid w:val="006754CE"/>
    <w:rsid w:val="00675514"/>
    <w:rsid w:val="00681619"/>
    <w:rsid w:val="00682583"/>
    <w:rsid w:val="00683F5C"/>
    <w:rsid w:val="00684E5F"/>
    <w:rsid w:val="00692EFD"/>
    <w:rsid w:val="00694313"/>
    <w:rsid w:val="006952B0"/>
    <w:rsid w:val="00695380"/>
    <w:rsid w:val="00695FBB"/>
    <w:rsid w:val="00697755"/>
    <w:rsid w:val="006A2D0F"/>
    <w:rsid w:val="006A34A7"/>
    <w:rsid w:val="006A553F"/>
    <w:rsid w:val="006A6927"/>
    <w:rsid w:val="006B0C2D"/>
    <w:rsid w:val="006B6AB5"/>
    <w:rsid w:val="006B7E8F"/>
    <w:rsid w:val="006C0F07"/>
    <w:rsid w:val="006C2822"/>
    <w:rsid w:val="006C3528"/>
    <w:rsid w:val="006C49AE"/>
    <w:rsid w:val="006C684C"/>
    <w:rsid w:val="006D1977"/>
    <w:rsid w:val="006D4FF6"/>
    <w:rsid w:val="006E65C8"/>
    <w:rsid w:val="006E6C3B"/>
    <w:rsid w:val="006E7087"/>
    <w:rsid w:val="006E7EC5"/>
    <w:rsid w:val="006F1380"/>
    <w:rsid w:val="006F3097"/>
    <w:rsid w:val="006F70C2"/>
    <w:rsid w:val="006F7559"/>
    <w:rsid w:val="007008C7"/>
    <w:rsid w:val="00701986"/>
    <w:rsid w:val="00702BF5"/>
    <w:rsid w:val="00707CDC"/>
    <w:rsid w:val="00720BFC"/>
    <w:rsid w:val="007316A6"/>
    <w:rsid w:val="00731889"/>
    <w:rsid w:val="007318A8"/>
    <w:rsid w:val="00734879"/>
    <w:rsid w:val="00736B45"/>
    <w:rsid w:val="00737680"/>
    <w:rsid w:val="00740ED3"/>
    <w:rsid w:val="0074255E"/>
    <w:rsid w:val="0074614C"/>
    <w:rsid w:val="0074743B"/>
    <w:rsid w:val="007474A7"/>
    <w:rsid w:val="00752B54"/>
    <w:rsid w:val="00753F8B"/>
    <w:rsid w:val="0075579A"/>
    <w:rsid w:val="00755D1C"/>
    <w:rsid w:val="00756189"/>
    <w:rsid w:val="00757A2D"/>
    <w:rsid w:val="00757B41"/>
    <w:rsid w:val="00762058"/>
    <w:rsid w:val="00765243"/>
    <w:rsid w:val="007713AD"/>
    <w:rsid w:val="00772C1E"/>
    <w:rsid w:val="00775591"/>
    <w:rsid w:val="00783797"/>
    <w:rsid w:val="00784855"/>
    <w:rsid w:val="007849BA"/>
    <w:rsid w:val="007864EE"/>
    <w:rsid w:val="0079676C"/>
    <w:rsid w:val="007A07CF"/>
    <w:rsid w:val="007A2584"/>
    <w:rsid w:val="007A3DEB"/>
    <w:rsid w:val="007B4FB6"/>
    <w:rsid w:val="007B6B52"/>
    <w:rsid w:val="007B75B3"/>
    <w:rsid w:val="007C1961"/>
    <w:rsid w:val="007C2770"/>
    <w:rsid w:val="007C6DCA"/>
    <w:rsid w:val="007D5ACB"/>
    <w:rsid w:val="007E75B9"/>
    <w:rsid w:val="007E7A5F"/>
    <w:rsid w:val="007F10AE"/>
    <w:rsid w:val="007F2361"/>
    <w:rsid w:val="007F2396"/>
    <w:rsid w:val="007F2E2A"/>
    <w:rsid w:val="007F4A2F"/>
    <w:rsid w:val="00800142"/>
    <w:rsid w:val="008028BD"/>
    <w:rsid w:val="00802C54"/>
    <w:rsid w:val="00806563"/>
    <w:rsid w:val="0080738D"/>
    <w:rsid w:val="00807E5E"/>
    <w:rsid w:val="008109A0"/>
    <w:rsid w:val="00813342"/>
    <w:rsid w:val="00813392"/>
    <w:rsid w:val="0082150D"/>
    <w:rsid w:val="00821519"/>
    <w:rsid w:val="00822BE7"/>
    <w:rsid w:val="00823E66"/>
    <w:rsid w:val="00825607"/>
    <w:rsid w:val="00827668"/>
    <w:rsid w:val="00831E68"/>
    <w:rsid w:val="008326C9"/>
    <w:rsid w:val="00833D9D"/>
    <w:rsid w:val="00834E48"/>
    <w:rsid w:val="00837CEB"/>
    <w:rsid w:val="008424DF"/>
    <w:rsid w:val="00842DC2"/>
    <w:rsid w:val="00843F1F"/>
    <w:rsid w:val="00852052"/>
    <w:rsid w:val="00852EB2"/>
    <w:rsid w:val="0085367E"/>
    <w:rsid w:val="00856FB1"/>
    <w:rsid w:val="008577AB"/>
    <w:rsid w:val="008612A0"/>
    <w:rsid w:val="00861FD4"/>
    <w:rsid w:val="00862914"/>
    <w:rsid w:val="00863095"/>
    <w:rsid w:val="008658DE"/>
    <w:rsid w:val="00867872"/>
    <w:rsid w:val="0087416C"/>
    <w:rsid w:val="008764BD"/>
    <w:rsid w:val="008779BC"/>
    <w:rsid w:val="00877A91"/>
    <w:rsid w:val="00880222"/>
    <w:rsid w:val="00887888"/>
    <w:rsid w:val="00893329"/>
    <w:rsid w:val="0089429D"/>
    <w:rsid w:val="00896CA9"/>
    <w:rsid w:val="008974B2"/>
    <w:rsid w:val="008A40EB"/>
    <w:rsid w:val="008A451C"/>
    <w:rsid w:val="008B177D"/>
    <w:rsid w:val="008B21A8"/>
    <w:rsid w:val="008B3ED7"/>
    <w:rsid w:val="008B48D8"/>
    <w:rsid w:val="008B6378"/>
    <w:rsid w:val="008B63C8"/>
    <w:rsid w:val="008C0FBB"/>
    <w:rsid w:val="008C1562"/>
    <w:rsid w:val="008C2E8B"/>
    <w:rsid w:val="008C41BC"/>
    <w:rsid w:val="008C6595"/>
    <w:rsid w:val="008D0587"/>
    <w:rsid w:val="008D5FB2"/>
    <w:rsid w:val="008E0D6F"/>
    <w:rsid w:val="008E1897"/>
    <w:rsid w:val="008E49CD"/>
    <w:rsid w:val="008E7036"/>
    <w:rsid w:val="008E7120"/>
    <w:rsid w:val="008F4530"/>
    <w:rsid w:val="008F6BEF"/>
    <w:rsid w:val="008F6CCB"/>
    <w:rsid w:val="008F6DEA"/>
    <w:rsid w:val="00901EDB"/>
    <w:rsid w:val="009025B6"/>
    <w:rsid w:val="00905E1F"/>
    <w:rsid w:val="0091069D"/>
    <w:rsid w:val="009116E6"/>
    <w:rsid w:val="00913A77"/>
    <w:rsid w:val="00913ADB"/>
    <w:rsid w:val="00913D47"/>
    <w:rsid w:val="009142D0"/>
    <w:rsid w:val="00914FDB"/>
    <w:rsid w:val="00917157"/>
    <w:rsid w:val="00921EAD"/>
    <w:rsid w:val="0092320A"/>
    <w:rsid w:val="00924622"/>
    <w:rsid w:val="00925CF2"/>
    <w:rsid w:val="00930957"/>
    <w:rsid w:val="00932E10"/>
    <w:rsid w:val="0093453D"/>
    <w:rsid w:val="00941F33"/>
    <w:rsid w:val="009563AE"/>
    <w:rsid w:val="00962FE2"/>
    <w:rsid w:val="00965CD1"/>
    <w:rsid w:val="00966200"/>
    <w:rsid w:val="00971B50"/>
    <w:rsid w:val="00973312"/>
    <w:rsid w:val="00976C66"/>
    <w:rsid w:val="00981937"/>
    <w:rsid w:val="00982C44"/>
    <w:rsid w:val="00983BB5"/>
    <w:rsid w:val="00985019"/>
    <w:rsid w:val="00985F09"/>
    <w:rsid w:val="00987B8F"/>
    <w:rsid w:val="009916EC"/>
    <w:rsid w:val="009926D5"/>
    <w:rsid w:val="00994D66"/>
    <w:rsid w:val="00995D23"/>
    <w:rsid w:val="00995DC5"/>
    <w:rsid w:val="009A0780"/>
    <w:rsid w:val="009A425A"/>
    <w:rsid w:val="009A4A17"/>
    <w:rsid w:val="009A7F11"/>
    <w:rsid w:val="009B07F0"/>
    <w:rsid w:val="009B0C25"/>
    <w:rsid w:val="009B42AF"/>
    <w:rsid w:val="009C1F95"/>
    <w:rsid w:val="009C4E89"/>
    <w:rsid w:val="009C7A4F"/>
    <w:rsid w:val="009D006D"/>
    <w:rsid w:val="009D6192"/>
    <w:rsid w:val="009D72A3"/>
    <w:rsid w:val="009E0DBB"/>
    <w:rsid w:val="009E1307"/>
    <w:rsid w:val="009E1439"/>
    <w:rsid w:val="009E52FA"/>
    <w:rsid w:val="009E6E18"/>
    <w:rsid w:val="009F6E53"/>
    <w:rsid w:val="009F7560"/>
    <w:rsid w:val="009F7FCA"/>
    <w:rsid w:val="00A05419"/>
    <w:rsid w:val="00A14F79"/>
    <w:rsid w:val="00A2035D"/>
    <w:rsid w:val="00A2187F"/>
    <w:rsid w:val="00A239D1"/>
    <w:rsid w:val="00A24414"/>
    <w:rsid w:val="00A25E8E"/>
    <w:rsid w:val="00A34185"/>
    <w:rsid w:val="00A355E8"/>
    <w:rsid w:val="00A36482"/>
    <w:rsid w:val="00A474A7"/>
    <w:rsid w:val="00A5116E"/>
    <w:rsid w:val="00A5152A"/>
    <w:rsid w:val="00A52805"/>
    <w:rsid w:val="00A53682"/>
    <w:rsid w:val="00A54459"/>
    <w:rsid w:val="00A55FF1"/>
    <w:rsid w:val="00A56419"/>
    <w:rsid w:val="00A6351B"/>
    <w:rsid w:val="00A63E93"/>
    <w:rsid w:val="00A6608C"/>
    <w:rsid w:val="00A66416"/>
    <w:rsid w:val="00A66B15"/>
    <w:rsid w:val="00A73F49"/>
    <w:rsid w:val="00A75239"/>
    <w:rsid w:val="00A7523A"/>
    <w:rsid w:val="00A809B0"/>
    <w:rsid w:val="00A811E0"/>
    <w:rsid w:val="00A81253"/>
    <w:rsid w:val="00A85E43"/>
    <w:rsid w:val="00A91A41"/>
    <w:rsid w:val="00A931CA"/>
    <w:rsid w:val="00A93737"/>
    <w:rsid w:val="00A94D56"/>
    <w:rsid w:val="00A97CF8"/>
    <w:rsid w:val="00AA26D3"/>
    <w:rsid w:val="00AA519C"/>
    <w:rsid w:val="00AB122E"/>
    <w:rsid w:val="00AB3CD6"/>
    <w:rsid w:val="00AB5466"/>
    <w:rsid w:val="00AB79AC"/>
    <w:rsid w:val="00AC2605"/>
    <w:rsid w:val="00AC4651"/>
    <w:rsid w:val="00AC7558"/>
    <w:rsid w:val="00AD2F0C"/>
    <w:rsid w:val="00AD39E1"/>
    <w:rsid w:val="00AD463E"/>
    <w:rsid w:val="00AE16DC"/>
    <w:rsid w:val="00AE336F"/>
    <w:rsid w:val="00AE426D"/>
    <w:rsid w:val="00AE5F06"/>
    <w:rsid w:val="00AF24B5"/>
    <w:rsid w:val="00AF2FBB"/>
    <w:rsid w:val="00AF45F2"/>
    <w:rsid w:val="00AF4D0B"/>
    <w:rsid w:val="00AF5ACE"/>
    <w:rsid w:val="00AF7B7F"/>
    <w:rsid w:val="00B076D9"/>
    <w:rsid w:val="00B10709"/>
    <w:rsid w:val="00B11BAE"/>
    <w:rsid w:val="00B13D7C"/>
    <w:rsid w:val="00B17595"/>
    <w:rsid w:val="00B17BD7"/>
    <w:rsid w:val="00B20F20"/>
    <w:rsid w:val="00B22BAA"/>
    <w:rsid w:val="00B2411D"/>
    <w:rsid w:val="00B26E4A"/>
    <w:rsid w:val="00B31D3B"/>
    <w:rsid w:val="00B31FF4"/>
    <w:rsid w:val="00B32487"/>
    <w:rsid w:val="00B34989"/>
    <w:rsid w:val="00B40B7B"/>
    <w:rsid w:val="00B40DDC"/>
    <w:rsid w:val="00B417BA"/>
    <w:rsid w:val="00B42A6B"/>
    <w:rsid w:val="00B44E54"/>
    <w:rsid w:val="00B4577C"/>
    <w:rsid w:val="00B47788"/>
    <w:rsid w:val="00B55CB6"/>
    <w:rsid w:val="00B57A74"/>
    <w:rsid w:val="00B62635"/>
    <w:rsid w:val="00B62E9D"/>
    <w:rsid w:val="00B64D41"/>
    <w:rsid w:val="00B67755"/>
    <w:rsid w:val="00B67B21"/>
    <w:rsid w:val="00B67B7F"/>
    <w:rsid w:val="00B70D54"/>
    <w:rsid w:val="00B72968"/>
    <w:rsid w:val="00B72F9B"/>
    <w:rsid w:val="00B73E8B"/>
    <w:rsid w:val="00B75160"/>
    <w:rsid w:val="00B845FC"/>
    <w:rsid w:val="00B91231"/>
    <w:rsid w:val="00B918E7"/>
    <w:rsid w:val="00B96D76"/>
    <w:rsid w:val="00BA2598"/>
    <w:rsid w:val="00BA3825"/>
    <w:rsid w:val="00BA64EC"/>
    <w:rsid w:val="00BA662D"/>
    <w:rsid w:val="00BA7B46"/>
    <w:rsid w:val="00BA7D44"/>
    <w:rsid w:val="00BB621A"/>
    <w:rsid w:val="00BB75B0"/>
    <w:rsid w:val="00BC57FA"/>
    <w:rsid w:val="00BC7A58"/>
    <w:rsid w:val="00BC7E26"/>
    <w:rsid w:val="00BD1A66"/>
    <w:rsid w:val="00BD3A63"/>
    <w:rsid w:val="00BD41E5"/>
    <w:rsid w:val="00BE54E4"/>
    <w:rsid w:val="00BE59C2"/>
    <w:rsid w:val="00BE6EB4"/>
    <w:rsid w:val="00BE7C6C"/>
    <w:rsid w:val="00BF06F5"/>
    <w:rsid w:val="00BF47C8"/>
    <w:rsid w:val="00BF55CB"/>
    <w:rsid w:val="00BF5D3A"/>
    <w:rsid w:val="00C01B31"/>
    <w:rsid w:val="00C036CC"/>
    <w:rsid w:val="00C05313"/>
    <w:rsid w:val="00C07913"/>
    <w:rsid w:val="00C10DB2"/>
    <w:rsid w:val="00C140DC"/>
    <w:rsid w:val="00C155B4"/>
    <w:rsid w:val="00C1633E"/>
    <w:rsid w:val="00C16927"/>
    <w:rsid w:val="00C17309"/>
    <w:rsid w:val="00C233DF"/>
    <w:rsid w:val="00C2505F"/>
    <w:rsid w:val="00C31031"/>
    <w:rsid w:val="00C311CA"/>
    <w:rsid w:val="00C344CE"/>
    <w:rsid w:val="00C3494E"/>
    <w:rsid w:val="00C361D7"/>
    <w:rsid w:val="00C41933"/>
    <w:rsid w:val="00C42489"/>
    <w:rsid w:val="00C44525"/>
    <w:rsid w:val="00C45469"/>
    <w:rsid w:val="00C456BA"/>
    <w:rsid w:val="00C47987"/>
    <w:rsid w:val="00C509E1"/>
    <w:rsid w:val="00C54740"/>
    <w:rsid w:val="00C54D5A"/>
    <w:rsid w:val="00C6143C"/>
    <w:rsid w:val="00C61FC4"/>
    <w:rsid w:val="00C6485D"/>
    <w:rsid w:val="00C65BBC"/>
    <w:rsid w:val="00C66F20"/>
    <w:rsid w:val="00C71B1E"/>
    <w:rsid w:val="00C80F81"/>
    <w:rsid w:val="00C83607"/>
    <w:rsid w:val="00C84CF4"/>
    <w:rsid w:val="00C8542E"/>
    <w:rsid w:val="00C85933"/>
    <w:rsid w:val="00C86558"/>
    <w:rsid w:val="00C87765"/>
    <w:rsid w:val="00C879F2"/>
    <w:rsid w:val="00C9103B"/>
    <w:rsid w:val="00C91131"/>
    <w:rsid w:val="00C91263"/>
    <w:rsid w:val="00C924EE"/>
    <w:rsid w:val="00CA17B3"/>
    <w:rsid w:val="00CA23E1"/>
    <w:rsid w:val="00CA24BA"/>
    <w:rsid w:val="00CA5B6B"/>
    <w:rsid w:val="00CA68CE"/>
    <w:rsid w:val="00CA69E2"/>
    <w:rsid w:val="00CB506E"/>
    <w:rsid w:val="00CC3EC7"/>
    <w:rsid w:val="00CC6361"/>
    <w:rsid w:val="00CC7B67"/>
    <w:rsid w:val="00CC7E95"/>
    <w:rsid w:val="00CD23D5"/>
    <w:rsid w:val="00CD3F65"/>
    <w:rsid w:val="00CD6BDA"/>
    <w:rsid w:val="00CD7FC3"/>
    <w:rsid w:val="00CE1714"/>
    <w:rsid w:val="00CE4156"/>
    <w:rsid w:val="00CE663F"/>
    <w:rsid w:val="00CF0613"/>
    <w:rsid w:val="00CF0F89"/>
    <w:rsid w:val="00CF1628"/>
    <w:rsid w:val="00CF1A3A"/>
    <w:rsid w:val="00CF3101"/>
    <w:rsid w:val="00CF3429"/>
    <w:rsid w:val="00CF3CE4"/>
    <w:rsid w:val="00D032DD"/>
    <w:rsid w:val="00D05DDF"/>
    <w:rsid w:val="00D124ED"/>
    <w:rsid w:val="00D12EDA"/>
    <w:rsid w:val="00D13CFE"/>
    <w:rsid w:val="00D1749A"/>
    <w:rsid w:val="00D2197F"/>
    <w:rsid w:val="00D238C9"/>
    <w:rsid w:val="00D262DF"/>
    <w:rsid w:val="00D27E94"/>
    <w:rsid w:val="00D34453"/>
    <w:rsid w:val="00D40AEE"/>
    <w:rsid w:val="00D55321"/>
    <w:rsid w:val="00D558C1"/>
    <w:rsid w:val="00D57EA0"/>
    <w:rsid w:val="00D62579"/>
    <w:rsid w:val="00D6325D"/>
    <w:rsid w:val="00D65BB7"/>
    <w:rsid w:val="00D65C3A"/>
    <w:rsid w:val="00D7136D"/>
    <w:rsid w:val="00D721C5"/>
    <w:rsid w:val="00D73ED9"/>
    <w:rsid w:val="00D80C92"/>
    <w:rsid w:val="00D829EF"/>
    <w:rsid w:val="00D836FF"/>
    <w:rsid w:val="00D842C0"/>
    <w:rsid w:val="00D86251"/>
    <w:rsid w:val="00D86A05"/>
    <w:rsid w:val="00D86C49"/>
    <w:rsid w:val="00D9047E"/>
    <w:rsid w:val="00D90BDA"/>
    <w:rsid w:val="00D90F76"/>
    <w:rsid w:val="00D9244A"/>
    <w:rsid w:val="00D94DD6"/>
    <w:rsid w:val="00D968CF"/>
    <w:rsid w:val="00D96A2B"/>
    <w:rsid w:val="00D979EC"/>
    <w:rsid w:val="00DA01D3"/>
    <w:rsid w:val="00DA0FEC"/>
    <w:rsid w:val="00DA2D2C"/>
    <w:rsid w:val="00DA34C0"/>
    <w:rsid w:val="00DA3825"/>
    <w:rsid w:val="00DB0252"/>
    <w:rsid w:val="00DB256D"/>
    <w:rsid w:val="00DB3496"/>
    <w:rsid w:val="00DB4464"/>
    <w:rsid w:val="00DB64B4"/>
    <w:rsid w:val="00DC1C22"/>
    <w:rsid w:val="00DC6396"/>
    <w:rsid w:val="00DD2A1B"/>
    <w:rsid w:val="00DD2E88"/>
    <w:rsid w:val="00DD367B"/>
    <w:rsid w:val="00DD3B7F"/>
    <w:rsid w:val="00DD4E45"/>
    <w:rsid w:val="00DD6AFD"/>
    <w:rsid w:val="00DE016F"/>
    <w:rsid w:val="00DE0830"/>
    <w:rsid w:val="00DE09D7"/>
    <w:rsid w:val="00DE28A1"/>
    <w:rsid w:val="00DF0DD8"/>
    <w:rsid w:val="00DF332C"/>
    <w:rsid w:val="00DF3924"/>
    <w:rsid w:val="00DF4EEB"/>
    <w:rsid w:val="00DF67C6"/>
    <w:rsid w:val="00E03951"/>
    <w:rsid w:val="00E06497"/>
    <w:rsid w:val="00E123B5"/>
    <w:rsid w:val="00E127C3"/>
    <w:rsid w:val="00E148B1"/>
    <w:rsid w:val="00E14CAD"/>
    <w:rsid w:val="00E1596B"/>
    <w:rsid w:val="00E219FF"/>
    <w:rsid w:val="00E22B0E"/>
    <w:rsid w:val="00E231D2"/>
    <w:rsid w:val="00E23CD8"/>
    <w:rsid w:val="00E23EE2"/>
    <w:rsid w:val="00E25424"/>
    <w:rsid w:val="00E31A70"/>
    <w:rsid w:val="00E33715"/>
    <w:rsid w:val="00E379BD"/>
    <w:rsid w:val="00E4030A"/>
    <w:rsid w:val="00E447F1"/>
    <w:rsid w:val="00E467CF"/>
    <w:rsid w:val="00E46ABA"/>
    <w:rsid w:val="00E47099"/>
    <w:rsid w:val="00E50912"/>
    <w:rsid w:val="00E5276A"/>
    <w:rsid w:val="00E53E24"/>
    <w:rsid w:val="00E62FE5"/>
    <w:rsid w:val="00E65D40"/>
    <w:rsid w:val="00E70013"/>
    <w:rsid w:val="00E71062"/>
    <w:rsid w:val="00E71100"/>
    <w:rsid w:val="00E8793D"/>
    <w:rsid w:val="00E96225"/>
    <w:rsid w:val="00E97544"/>
    <w:rsid w:val="00EA3BBB"/>
    <w:rsid w:val="00EA491B"/>
    <w:rsid w:val="00EA6C35"/>
    <w:rsid w:val="00EB15D8"/>
    <w:rsid w:val="00EB3525"/>
    <w:rsid w:val="00EB3ED7"/>
    <w:rsid w:val="00EB7326"/>
    <w:rsid w:val="00EC3CAF"/>
    <w:rsid w:val="00EC566D"/>
    <w:rsid w:val="00ED2D4D"/>
    <w:rsid w:val="00ED4F93"/>
    <w:rsid w:val="00ED7D56"/>
    <w:rsid w:val="00ED7F8A"/>
    <w:rsid w:val="00EE13D0"/>
    <w:rsid w:val="00EE2D62"/>
    <w:rsid w:val="00EE75F3"/>
    <w:rsid w:val="00EE7716"/>
    <w:rsid w:val="00EE7D13"/>
    <w:rsid w:val="00EF067F"/>
    <w:rsid w:val="00EF1A96"/>
    <w:rsid w:val="00EF1E1F"/>
    <w:rsid w:val="00EF2367"/>
    <w:rsid w:val="00EF2906"/>
    <w:rsid w:val="00EF3092"/>
    <w:rsid w:val="00EF7200"/>
    <w:rsid w:val="00EF7740"/>
    <w:rsid w:val="00F029FF"/>
    <w:rsid w:val="00F02FC9"/>
    <w:rsid w:val="00F03E8D"/>
    <w:rsid w:val="00F05597"/>
    <w:rsid w:val="00F07BFC"/>
    <w:rsid w:val="00F07E8C"/>
    <w:rsid w:val="00F11C31"/>
    <w:rsid w:val="00F1295B"/>
    <w:rsid w:val="00F13F31"/>
    <w:rsid w:val="00F16414"/>
    <w:rsid w:val="00F21A4C"/>
    <w:rsid w:val="00F229DD"/>
    <w:rsid w:val="00F24530"/>
    <w:rsid w:val="00F2495A"/>
    <w:rsid w:val="00F24E03"/>
    <w:rsid w:val="00F25D0E"/>
    <w:rsid w:val="00F3038F"/>
    <w:rsid w:val="00F32B16"/>
    <w:rsid w:val="00F32E1E"/>
    <w:rsid w:val="00F330D0"/>
    <w:rsid w:val="00F3394B"/>
    <w:rsid w:val="00F33A24"/>
    <w:rsid w:val="00F34266"/>
    <w:rsid w:val="00F34CCC"/>
    <w:rsid w:val="00F352EE"/>
    <w:rsid w:val="00F37C44"/>
    <w:rsid w:val="00F40C0B"/>
    <w:rsid w:val="00F41E28"/>
    <w:rsid w:val="00F4246D"/>
    <w:rsid w:val="00F43D43"/>
    <w:rsid w:val="00F45399"/>
    <w:rsid w:val="00F510C3"/>
    <w:rsid w:val="00F52A8F"/>
    <w:rsid w:val="00F54367"/>
    <w:rsid w:val="00F61D19"/>
    <w:rsid w:val="00F63952"/>
    <w:rsid w:val="00F664B5"/>
    <w:rsid w:val="00F70793"/>
    <w:rsid w:val="00F70F8C"/>
    <w:rsid w:val="00F71D09"/>
    <w:rsid w:val="00F720B0"/>
    <w:rsid w:val="00F73B00"/>
    <w:rsid w:val="00F73F45"/>
    <w:rsid w:val="00F75F60"/>
    <w:rsid w:val="00F804D9"/>
    <w:rsid w:val="00F81440"/>
    <w:rsid w:val="00F824A2"/>
    <w:rsid w:val="00F8278C"/>
    <w:rsid w:val="00F842F5"/>
    <w:rsid w:val="00F91499"/>
    <w:rsid w:val="00F93F31"/>
    <w:rsid w:val="00F97996"/>
    <w:rsid w:val="00FA2751"/>
    <w:rsid w:val="00FA5C92"/>
    <w:rsid w:val="00FA5CD2"/>
    <w:rsid w:val="00FB53D2"/>
    <w:rsid w:val="00FB7983"/>
    <w:rsid w:val="00FC00F5"/>
    <w:rsid w:val="00FC796F"/>
    <w:rsid w:val="00FD5B3A"/>
    <w:rsid w:val="00FE5756"/>
    <w:rsid w:val="00FF02E1"/>
    <w:rsid w:val="00FF109B"/>
    <w:rsid w:val="00FF1C5A"/>
    <w:rsid w:val="00FF3BC7"/>
    <w:rsid w:val="00FF55F3"/>
    <w:rsid w:val="00FF6BDB"/>
    <w:rsid w:val="00FF788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4BB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pPr>
      <w:widowControl w:val="0"/>
      <w:jc w:val="both"/>
    </w:pPr>
  </w:style>
  <w:style w:type="paragraph" w:styleId="1">
    <w:name w:val="heading 1"/>
    <w:basedOn w:val="a5"/>
    <w:next w:val="a5"/>
    <w:link w:val="1Char"/>
    <w:uiPriority w:val="9"/>
    <w:qFormat/>
    <w:rsid w:val="00104623"/>
    <w:pPr>
      <w:keepNext/>
      <w:keepLines/>
      <w:spacing w:before="340" w:after="330" w:line="578" w:lineRule="auto"/>
      <w:outlineLvl w:val="0"/>
    </w:pPr>
    <w:rPr>
      <w:b/>
      <w:bCs/>
      <w:kern w:val="44"/>
      <w:sz w:val="44"/>
      <w:szCs w:val="44"/>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basedOn w:val="a5"/>
    <w:link w:val="Char"/>
    <w:uiPriority w:val="99"/>
    <w:unhideWhenUsed/>
    <w:rsid w:val="003B5BC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6"/>
    <w:link w:val="a9"/>
    <w:uiPriority w:val="99"/>
    <w:rsid w:val="003B5BC6"/>
    <w:rPr>
      <w:sz w:val="18"/>
      <w:szCs w:val="18"/>
    </w:rPr>
  </w:style>
  <w:style w:type="paragraph" w:styleId="aa">
    <w:name w:val="footer"/>
    <w:basedOn w:val="a5"/>
    <w:link w:val="Char0"/>
    <w:uiPriority w:val="99"/>
    <w:unhideWhenUsed/>
    <w:rsid w:val="003B5BC6"/>
    <w:pPr>
      <w:tabs>
        <w:tab w:val="center" w:pos="4153"/>
        <w:tab w:val="right" w:pos="8306"/>
      </w:tabs>
      <w:snapToGrid w:val="0"/>
      <w:jc w:val="left"/>
    </w:pPr>
    <w:rPr>
      <w:sz w:val="18"/>
      <w:szCs w:val="18"/>
    </w:rPr>
  </w:style>
  <w:style w:type="character" w:customStyle="1" w:styleId="Char0">
    <w:name w:val="页脚 Char"/>
    <w:basedOn w:val="a6"/>
    <w:link w:val="aa"/>
    <w:uiPriority w:val="99"/>
    <w:rsid w:val="003B5BC6"/>
    <w:rPr>
      <w:sz w:val="18"/>
      <w:szCs w:val="18"/>
    </w:rPr>
  </w:style>
  <w:style w:type="paragraph" w:styleId="ab">
    <w:name w:val="Balloon Text"/>
    <w:basedOn w:val="a5"/>
    <w:link w:val="Char1"/>
    <w:uiPriority w:val="99"/>
    <w:semiHidden/>
    <w:unhideWhenUsed/>
    <w:rsid w:val="003B5BC6"/>
    <w:rPr>
      <w:sz w:val="18"/>
      <w:szCs w:val="18"/>
    </w:rPr>
  </w:style>
  <w:style w:type="character" w:customStyle="1" w:styleId="Char1">
    <w:name w:val="批注框文本 Char"/>
    <w:basedOn w:val="a6"/>
    <w:link w:val="ab"/>
    <w:uiPriority w:val="99"/>
    <w:semiHidden/>
    <w:rsid w:val="003B5BC6"/>
    <w:rPr>
      <w:sz w:val="18"/>
      <w:szCs w:val="18"/>
    </w:rPr>
  </w:style>
  <w:style w:type="table" w:customStyle="1" w:styleId="10">
    <w:name w:val="网格型1"/>
    <w:basedOn w:val="a7"/>
    <w:next w:val="ac"/>
    <w:uiPriority w:val="39"/>
    <w:rsid w:val="004178F2"/>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c">
    <w:name w:val="Table Grid"/>
    <w:basedOn w:val="a7"/>
    <w:uiPriority w:val="59"/>
    <w:rsid w:val="004178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rmal (Web)"/>
    <w:basedOn w:val="a5"/>
    <w:uiPriority w:val="99"/>
    <w:unhideWhenUsed/>
    <w:rsid w:val="00AE5F06"/>
    <w:pPr>
      <w:widowControl/>
      <w:spacing w:before="100" w:beforeAutospacing="1" w:after="100" w:afterAutospacing="1"/>
      <w:jc w:val="left"/>
    </w:pPr>
    <w:rPr>
      <w:rFonts w:ascii="宋体" w:eastAsia="宋体" w:hAnsi="宋体" w:cs="宋体"/>
      <w:kern w:val="0"/>
      <w:sz w:val="24"/>
      <w:szCs w:val="24"/>
    </w:rPr>
  </w:style>
  <w:style w:type="table" w:customStyle="1" w:styleId="4">
    <w:name w:val="网格型4"/>
    <w:basedOn w:val="a7"/>
    <w:next w:val="ac"/>
    <w:uiPriority w:val="39"/>
    <w:rsid w:val="003C64D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网格型2"/>
    <w:basedOn w:val="a7"/>
    <w:next w:val="ac"/>
    <w:uiPriority w:val="39"/>
    <w:rsid w:val="00901EDB"/>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网格型3"/>
    <w:basedOn w:val="a7"/>
    <w:next w:val="ac"/>
    <w:uiPriority w:val="39"/>
    <w:rsid w:val="00901EDB"/>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Placeholder Text"/>
    <w:basedOn w:val="a6"/>
    <w:uiPriority w:val="99"/>
    <w:semiHidden/>
    <w:rsid w:val="00663192"/>
    <w:rPr>
      <w:color w:val="808080"/>
    </w:rPr>
  </w:style>
  <w:style w:type="paragraph" w:styleId="11">
    <w:name w:val="toc 1"/>
    <w:basedOn w:val="a5"/>
    <w:next w:val="a5"/>
    <w:autoRedefine/>
    <w:uiPriority w:val="39"/>
    <w:unhideWhenUsed/>
    <w:qFormat/>
    <w:rsid w:val="00FA5C92"/>
  </w:style>
  <w:style w:type="paragraph" w:customStyle="1" w:styleId="a0">
    <w:name w:val="一级条标题"/>
    <w:next w:val="a5"/>
    <w:rsid w:val="009F7560"/>
    <w:pPr>
      <w:numPr>
        <w:ilvl w:val="1"/>
        <w:numId w:val="2"/>
      </w:numPr>
      <w:spacing w:beforeLines="50" w:before="156" w:afterLines="50" w:after="156"/>
      <w:outlineLvl w:val="2"/>
    </w:pPr>
    <w:rPr>
      <w:rFonts w:ascii="黑体" w:eastAsia="黑体" w:hAnsi="Times New Roman" w:cs="Times New Roman"/>
      <w:kern w:val="0"/>
      <w:szCs w:val="21"/>
    </w:rPr>
  </w:style>
  <w:style w:type="paragraph" w:customStyle="1" w:styleId="a">
    <w:name w:val="章标题"/>
    <w:next w:val="a5"/>
    <w:rsid w:val="009F7560"/>
    <w:pPr>
      <w:numPr>
        <w:numId w:val="2"/>
      </w:numPr>
      <w:spacing w:beforeLines="100" w:before="312" w:afterLines="100" w:after="312"/>
      <w:jc w:val="both"/>
      <w:outlineLvl w:val="1"/>
    </w:pPr>
    <w:rPr>
      <w:rFonts w:ascii="黑体" w:eastAsia="黑体" w:hAnsi="Times New Roman" w:cs="Times New Roman"/>
      <w:kern w:val="0"/>
      <w:szCs w:val="20"/>
    </w:rPr>
  </w:style>
  <w:style w:type="paragraph" w:customStyle="1" w:styleId="a1">
    <w:name w:val="二级条标题"/>
    <w:basedOn w:val="a0"/>
    <w:next w:val="a5"/>
    <w:rsid w:val="009F7560"/>
    <w:pPr>
      <w:numPr>
        <w:ilvl w:val="2"/>
      </w:numPr>
      <w:spacing w:before="50" w:after="50"/>
      <w:outlineLvl w:val="3"/>
    </w:pPr>
  </w:style>
  <w:style w:type="paragraph" w:customStyle="1" w:styleId="a2">
    <w:name w:val="三级条标题"/>
    <w:basedOn w:val="a1"/>
    <w:next w:val="a5"/>
    <w:rsid w:val="009F7560"/>
    <w:pPr>
      <w:numPr>
        <w:ilvl w:val="3"/>
      </w:numPr>
      <w:outlineLvl w:val="4"/>
    </w:pPr>
  </w:style>
  <w:style w:type="paragraph" w:customStyle="1" w:styleId="a3">
    <w:name w:val="四级条标题"/>
    <w:basedOn w:val="a2"/>
    <w:next w:val="a5"/>
    <w:rsid w:val="009F7560"/>
    <w:pPr>
      <w:numPr>
        <w:ilvl w:val="4"/>
      </w:numPr>
      <w:outlineLvl w:val="5"/>
    </w:pPr>
  </w:style>
  <w:style w:type="paragraph" w:customStyle="1" w:styleId="a4">
    <w:name w:val="五级条标题"/>
    <w:basedOn w:val="a3"/>
    <w:next w:val="a5"/>
    <w:rsid w:val="009F7560"/>
    <w:pPr>
      <w:numPr>
        <w:ilvl w:val="5"/>
      </w:numPr>
      <w:outlineLvl w:val="6"/>
    </w:pPr>
  </w:style>
  <w:style w:type="table" w:customStyle="1" w:styleId="44">
    <w:name w:val="网格型44"/>
    <w:basedOn w:val="a7"/>
    <w:next w:val="ac"/>
    <w:uiPriority w:val="39"/>
    <w:rsid w:val="00941F33"/>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Date"/>
    <w:basedOn w:val="a5"/>
    <w:next w:val="a5"/>
    <w:link w:val="Char2"/>
    <w:uiPriority w:val="99"/>
    <w:semiHidden/>
    <w:unhideWhenUsed/>
    <w:rsid w:val="005F493B"/>
    <w:pPr>
      <w:ind w:leftChars="2500" w:left="100"/>
    </w:pPr>
  </w:style>
  <w:style w:type="character" w:customStyle="1" w:styleId="Char2">
    <w:name w:val="日期 Char"/>
    <w:basedOn w:val="a6"/>
    <w:link w:val="af"/>
    <w:uiPriority w:val="99"/>
    <w:semiHidden/>
    <w:rsid w:val="005F493B"/>
  </w:style>
  <w:style w:type="table" w:customStyle="1" w:styleId="31">
    <w:name w:val="网格型31"/>
    <w:basedOn w:val="a7"/>
    <w:next w:val="ac"/>
    <w:uiPriority w:val="39"/>
    <w:rsid w:val="006047C1"/>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7"/>
    <w:next w:val="ac"/>
    <w:uiPriority w:val="39"/>
    <w:rsid w:val="006047C1"/>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网格型5"/>
    <w:basedOn w:val="a7"/>
    <w:next w:val="ac"/>
    <w:uiPriority w:val="59"/>
    <w:rsid w:val="00ED7F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6"/>
    <w:link w:val="1"/>
    <w:uiPriority w:val="9"/>
    <w:rsid w:val="00104623"/>
    <w:rPr>
      <w:b/>
      <w:bCs/>
      <w:kern w:val="44"/>
      <w:sz w:val="44"/>
      <w:szCs w:val="44"/>
    </w:rPr>
  </w:style>
  <w:style w:type="paragraph" w:styleId="TOC">
    <w:name w:val="TOC Heading"/>
    <w:basedOn w:val="1"/>
    <w:next w:val="a5"/>
    <w:uiPriority w:val="39"/>
    <w:unhideWhenUsed/>
    <w:qFormat/>
    <w:rsid w:val="00104623"/>
    <w:pPr>
      <w:outlineLvl w:val="9"/>
    </w:pPr>
  </w:style>
  <w:style w:type="character" w:styleId="af0">
    <w:name w:val="Hyperlink"/>
    <w:basedOn w:val="a6"/>
    <w:uiPriority w:val="99"/>
    <w:unhideWhenUsed/>
    <w:rsid w:val="00104623"/>
    <w:rPr>
      <w:color w:val="0000FF" w:themeColor="hyperlink"/>
      <w:u w:val="single"/>
    </w:rPr>
  </w:style>
  <w:style w:type="paragraph" w:styleId="20">
    <w:name w:val="toc 2"/>
    <w:basedOn w:val="a5"/>
    <w:next w:val="a5"/>
    <w:autoRedefine/>
    <w:uiPriority w:val="39"/>
    <w:unhideWhenUsed/>
    <w:qFormat/>
    <w:rsid w:val="00104623"/>
    <w:pPr>
      <w:ind w:leftChars="200" w:left="420"/>
    </w:pPr>
    <w:rPr>
      <w:rFonts w:ascii="Times New Roman" w:eastAsia="宋体" w:hAnsi="Times New Roman"/>
      <w:kern w:val="0"/>
      <w:szCs w:val="20"/>
    </w:rPr>
  </w:style>
  <w:style w:type="paragraph" w:styleId="30">
    <w:name w:val="toc 3"/>
    <w:basedOn w:val="a5"/>
    <w:next w:val="a5"/>
    <w:autoRedefine/>
    <w:uiPriority w:val="39"/>
    <w:unhideWhenUsed/>
    <w:qFormat/>
    <w:rsid w:val="00104623"/>
    <w:pPr>
      <w:ind w:leftChars="400" w:left="840"/>
    </w:pPr>
    <w:rPr>
      <w:rFonts w:ascii="Times New Roman" w:eastAsia="宋体" w:hAnsi="Times New Roman"/>
      <w:kern w:val="0"/>
      <w:szCs w:val="20"/>
    </w:rPr>
  </w:style>
  <w:style w:type="paragraph" w:styleId="af1">
    <w:name w:val="No Spacing"/>
    <w:link w:val="Char3"/>
    <w:uiPriority w:val="1"/>
    <w:qFormat/>
    <w:rsid w:val="00981937"/>
    <w:rPr>
      <w:kern w:val="0"/>
      <w:sz w:val="22"/>
    </w:rPr>
  </w:style>
  <w:style w:type="character" w:customStyle="1" w:styleId="Char3">
    <w:name w:val="无间隔 Char"/>
    <w:basedOn w:val="a6"/>
    <w:link w:val="af1"/>
    <w:uiPriority w:val="1"/>
    <w:rsid w:val="00981937"/>
    <w:rPr>
      <w:kern w:val="0"/>
      <w:sz w:val="22"/>
    </w:rPr>
  </w:style>
  <w:style w:type="table" w:customStyle="1" w:styleId="32">
    <w:name w:val="网格型32"/>
    <w:basedOn w:val="a7"/>
    <w:next w:val="ac"/>
    <w:uiPriority w:val="39"/>
    <w:rsid w:val="00EF7200"/>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7"/>
    <w:next w:val="ac"/>
    <w:uiPriority w:val="39"/>
    <w:rsid w:val="0093453D"/>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pPr>
      <w:widowControl w:val="0"/>
      <w:jc w:val="both"/>
    </w:pPr>
  </w:style>
  <w:style w:type="paragraph" w:styleId="1">
    <w:name w:val="heading 1"/>
    <w:basedOn w:val="a5"/>
    <w:next w:val="a5"/>
    <w:link w:val="1Char"/>
    <w:uiPriority w:val="9"/>
    <w:qFormat/>
    <w:rsid w:val="00104623"/>
    <w:pPr>
      <w:keepNext/>
      <w:keepLines/>
      <w:spacing w:before="340" w:after="330" w:line="578" w:lineRule="auto"/>
      <w:outlineLvl w:val="0"/>
    </w:pPr>
    <w:rPr>
      <w:b/>
      <w:bCs/>
      <w:kern w:val="44"/>
      <w:sz w:val="44"/>
      <w:szCs w:val="44"/>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header"/>
    <w:basedOn w:val="a5"/>
    <w:link w:val="Char"/>
    <w:uiPriority w:val="99"/>
    <w:unhideWhenUsed/>
    <w:rsid w:val="003B5BC6"/>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6"/>
    <w:link w:val="a9"/>
    <w:uiPriority w:val="99"/>
    <w:rsid w:val="003B5BC6"/>
    <w:rPr>
      <w:sz w:val="18"/>
      <w:szCs w:val="18"/>
    </w:rPr>
  </w:style>
  <w:style w:type="paragraph" w:styleId="aa">
    <w:name w:val="footer"/>
    <w:basedOn w:val="a5"/>
    <w:link w:val="Char0"/>
    <w:uiPriority w:val="99"/>
    <w:unhideWhenUsed/>
    <w:rsid w:val="003B5BC6"/>
    <w:pPr>
      <w:tabs>
        <w:tab w:val="center" w:pos="4153"/>
        <w:tab w:val="right" w:pos="8306"/>
      </w:tabs>
      <w:snapToGrid w:val="0"/>
      <w:jc w:val="left"/>
    </w:pPr>
    <w:rPr>
      <w:sz w:val="18"/>
      <w:szCs w:val="18"/>
    </w:rPr>
  </w:style>
  <w:style w:type="character" w:customStyle="1" w:styleId="Char0">
    <w:name w:val="页脚 Char"/>
    <w:basedOn w:val="a6"/>
    <w:link w:val="aa"/>
    <w:uiPriority w:val="99"/>
    <w:rsid w:val="003B5BC6"/>
    <w:rPr>
      <w:sz w:val="18"/>
      <w:szCs w:val="18"/>
    </w:rPr>
  </w:style>
  <w:style w:type="paragraph" w:styleId="ab">
    <w:name w:val="Balloon Text"/>
    <w:basedOn w:val="a5"/>
    <w:link w:val="Char1"/>
    <w:uiPriority w:val="99"/>
    <w:semiHidden/>
    <w:unhideWhenUsed/>
    <w:rsid w:val="003B5BC6"/>
    <w:rPr>
      <w:sz w:val="18"/>
      <w:szCs w:val="18"/>
    </w:rPr>
  </w:style>
  <w:style w:type="character" w:customStyle="1" w:styleId="Char1">
    <w:name w:val="批注框文本 Char"/>
    <w:basedOn w:val="a6"/>
    <w:link w:val="ab"/>
    <w:uiPriority w:val="99"/>
    <w:semiHidden/>
    <w:rsid w:val="003B5BC6"/>
    <w:rPr>
      <w:sz w:val="18"/>
      <w:szCs w:val="18"/>
    </w:rPr>
  </w:style>
  <w:style w:type="table" w:customStyle="1" w:styleId="10">
    <w:name w:val="网格型1"/>
    <w:basedOn w:val="a7"/>
    <w:next w:val="ac"/>
    <w:uiPriority w:val="39"/>
    <w:rsid w:val="004178F2"/>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ac">
    <w:name w:val="Table Grid"/>
    <w:basedOn w:val="a7"/>
    <w:uiPriority w:val="59"/>
    <w:rsid w:val="004178F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d">
    <w:name w:val="Normal (Web)"/>
    <w:basedOn w:val="a5"/>
    <w:uiPriority w:val="99"/>
    <w:unhideWhenUsed/>
    <w:rsid w:val="00AE5F06"/>
    <w:pPr>
      <w:widowControl/>
      <w:spacing w:before="100" w:beforeAutospacing="1" w:after="100" w:afterAutospacing="1"/>
      <w:jc w:val="left"/>
    </w:pPr>
    <w:rPr>
      <w:rFonts w:ascii="宋体" w:eastAsia="宋体" w:hAnsi="宋体" w:cs="宋体"/>
      <w:kern w:val="0"/>
      <w:sz w:val="24"/>
      <w:szCs w:val="24"/>
    </w:rPr>
  </w:style>
  <w:style w:type="table" w:customStyle="1" w:styleId="4">
    <w:name w:val="网格型4"/>
    <w:basedOn w:val="a7"/>
    <w:next w:val="ac"/>
    <w:uiPriority w:val="39"/>
    <w:rsid w:val="003C64D4"/>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网格型2"/>
    <w:basedOn w:val="a7"/>
    <w:next w:val="ac"/>
    <w:uiPriority w:val="39"/>
    <w:rsid w:val="00901EDB"/>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
    <w:name w:val="网格型3"/>
    <w:basedOn w:val="a7"/>
    <w:next w:val="ac"/>
    <w:uiPriority w:val="39"/>
    <w:rsid w:val="00901EDB"/>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e">
    <w:name w:val="Placeholder Text"/>
    <w:basedOn w:val="a6"/>
    <w:uiPriority w:val="99"/>
    <w:semiHidden/>
    <w:rsid w:val="00663192"/>
    <w:rPr>
      <w:color w:val="808080"/>
    </w:rPr>
  </w:style>
  <w:style w:type="paragraph" w:styleId="11">
    <w:name w:val="toc 1"/>
    <w:basedOn w:val="a5"/>
    <w:next w:val="a5"/>
    <w:autoRedefine/>
    <w:uiPriority w:val="39"/>
    <w:unhideWhenUsed/>
    <w:qFormat/>
    <w:rsid w:val="00FA5C92"/>
  </w:style>
  <w:style w:type="paragraph" w:customStyle="1" w:styleId="a0">
    <w:name w:val="一级条标题"/>
    <w:next w:val="a5"/>
    <w:rsid w:val="009F7560"/>
    <w:pPr>
      <w:numPr>
        <w:ilvl w:val="1"/>
        <w:numId w:val="2"/>
      </w:numPr>
      <w:spacing w:beforeLines="50" w:before="156" w:afterLines="50" w:after="156"/>
      <w:outlineLvl w:val="2"/>
    </w:pPr>
    <w:rPr>
      <w:rFonts w:ascii="黑体" w:eastAsia="黑体" w:hAnsi="Times New Roman" w:cs="Times New Roman"/>
      <w:kern w:val="0"/>
      <w:szCs w:val="21"/>
    </w:rPr>
  </w:style>
  <w:style w:type="paragraph" w:customStyle="1" w:styleId="a">
    <w:name w:val="章标题"/>
    <w:next w:val="a5"/>
    <w:rsid w:val="009F7560"/>
    <w:pPr>
      <w:numPr>
        <w:numId w:val="2"/>
      </w:numPr>
      <w:spacing w:beforeLines="100" w:before="312" w:afterLines="100" w:after="312"/>
      <w:jc w:val="both"/>
      <w:outlineLvl w:val="1"/>
    </w:pPr>
    <w:rPr>
      <w:rFonts w:ascii="黑体" w:eastAsia="黑体" w:hAnsi="Times New Roman" w:cs="Times New Roman"/>
      <w:kern w:val="0"/>
      <w:szCs w:val="20"/>
    </w:rPr>
  </w:style>
  <w:style w:type="paragraph" w:customStyle="1" w:styleId="a1">
    <w:name w:val="二级条标题"/>
    <w:basedOn w:val="a0"/>
    <w:next w:val="a5"/>
    <w:rsid w:val="009F7560"/>
    <w:pPr>
      <w:numPr>
        <w:ilvl w:val="2"/>
      </w:numPr>
      <w:spacing w:before="50" w:after="50"/>
      <w:outlineLvl w:val="3"/>
    </w:pPr>
  </w:style>
  <w:style w:type="paragraph" w:customStyle="1" w:styleId="a2">
    <w:name w:val="三级条标题"/>
    <w:basedOn w:val="a1"/>
    <w:next w:val="a5"/>
    <w:rsid w:val="009F7560"/>
    <w:pPr>
      <w:numPr>
        <w:ilvl w:val="3"/>
      </w:numPr>
      <w:outlineLvl w:val="4"/>
    </w:pPr>
  </w:style>
  <w:style w:type="paragraph" w:customStyle="1" w:styleId="a3">
    <w:name w:val="四级条标题"/>
    <w:basedOn w:val="a2"/>
    <w:next w:val="a5"/>
    <w:rsid w:val="009F7560"/>
    <w:pPr>
      <w:numPr>
        <w:ilvl w:val="4"/>
      </w:numPr>
      <w:outlineLvl w:val="5"/>
    </w:pPr>
  </w:style>
  <w:style w:type="paragraph" w:customStyle="1" w:styleId="a4">
    <w:name w:val="五级条标题"/>
    <w:basedOn w:val="a3"/>
    <w:next w:val="a5"/>
    <w:rsid w:val="009F7560"/>
    <w:pPr>
      <w:numPr>
        <w:ilvl w:val="5"/>
      </w:numPr>
      <w:outlineLvl w:val="6"/>
    </w:pPr>
  </w:style>
  <w:style w:type="table" w:customStyle="1" w:styleId="44">
    <w:name w:val="网格型44"/>
    <w:basedOn w:val="a7"/>
    <w:next w:val="ac"/>
    <w:uiPriority w:val="39"/>
    <w:rsid w:val="00941F33"/>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
    <w:name w:val="Date"/>
    <w:basedOn w:val="a5"/>
    <w:next w:val="a5"/>
    <w:link w:val="Char2"/>
    <w:uiPriority w:val="99"/>
    <w:semiHidden/>
    <w:unhideWhenUsed/>
    <w:rsid w:val="005F493B"/>
    <w:pPr>
      <w:ind w:leftChars="2500" w:left="100"/>
    </w:pPr>
  </w:style>
  <w:style w:type="character" w:customStyle="1" w:styleId="Char2">
    <w:name w:val="日期 Char"/>
    <w:basedOn w:val="a6"/>
    <w:link w:val="af"/>
    <w:uiPriority w:val="99"/>
    <w:semiHidden/>
    <w:rsid w:val="005F493B"/>
  </w:style>
  <w:style w:type="table" w:customStyle="1" w:styleId="31">
    <w:name w:val="网格型31"/>
    <w:basedOn w:val="a7"/>
    <w:next w:val="ac"/>
    <w:uiPriority w:val="39"/>
    <w:rsid w:val="006047C1"/>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1">
    <w:name w:val="网格型441"/>
    <w:basedOn w:val="a7"/>
    <w:next w:val="ac"/>
    <w:uiPriority w:val="39"/>
    <w:rsid w:val="006047C1"/>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
    <w:name w:val="网格型5"/>
    <w:basedOn w:val="a7"/>
    <w:next w:val="ac"/>
    <w:uiPriority w:val="59"/>
    <w:rsid w:val="00ED7F8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6"/>
    <w:link w:val="1"/>
    <w:uiPriority w:val="9"/>
    <w:rsid w:val="00104623"/>
    <w:rPr>
      <w:b/>
      <w:bCs/>
      <w:kern w:val="44"/>
      <w:sz w:val="44"/>
      <w:szCs w:val="44"/>
    </w:rPr>
  </w:style>
  <w:style w:type="paragraph" w:styleId="TOC">
    <w:name w:val="TOC Heading"/>
    <w:basedOn w:val="1"/>
    <w:next w:val="a5"/>
    <w:uiPriority w:val="39"/>
    <w:unhideWhenUsed/>
    <w:qFormat/>
    <w:rsid w:val="00104623"/>
    <w:pPr>
      <w:outlineLvl w:val="9"/>
    </w:pPr>
  </w:style>
  <w:style w:type="character" w:styleId="af0">
    <w:name w:val="Hyperlink"/>
    <w:basedOn w:val="a6"/>
    <w:uiPriority w:val="99"/>
    <w:unhideWhenUsed/>
    <w:rsid w:val="00104623"/>
    <w:rPr>
      <w:color w:val="0000FF" w:themeColor="hyperlink"/>
      <w:u w:val="single"/>
    </w:rPr>
  </w:style>
  <w:style w:type="paragraph" w:styleId="20">
    <w:name w:val="toc 2"/>
    <w:basedOn w:val="a5"/>
    <w:next w:val="a5"/>
    <w:autoRedefine/>
    <w:uiPriority w:val="39"/>
    <w:unhideWhenUsed/>
    <w:qFormat/>
    <w:rsid w:val="00104623"/>
    <w:pPr>
      <w:ind w:leftChars="200" w:left="420"/>
    </w:pPr>
    <w:rPr>
      <w:rFonts w:ascii="Times New Roman" w:eastAsia="宋体" w:hAnsi="Times New Roman"/>
      <w:kern w:val="0"/>
      <w:szCs w:val="20"/>
    </w:rPr>
  </w:style>
  <w:style w:type="paragraph" w:styleId="30">
    <w:name w:val="toc 3"/>
    <w:basedOn w:val="a5"/>
    <w:next w:val="a5"/>
    <w:autoRedefine/>
    <w:uiPriority w:val="39"/>
    <w:unhideWhenUsed/>
    <w:qFormat/>
    <w:rsid w:val="00104623"/>
    <w:pPr>
      <w:ind w:leftChars="400" w:left="840"/>
    </w:pPr>
    <w:rPr>
      <w:rFonts w:ascii="Times New Roman" w:eastAsia="宋体" w:hAnsi="Times New Roman"/>
      <w:kern w:val="0"/>
      <w:szCs w:val="20"/>
    </w:rPr>
  </w:style>
  <w:style w:type="paragraph" w:styleId="af1">
    <w:name w:val="No Spacing"/>
    <w:link w:val="Char3"/>
    <w:uiPriority w:val="1"/>
    <w:qFormat/>
    <w:rsid w:val="00981937"/>
    <w:rPr>
      <w:kern w:val="0"/>
      <w:sz w:val="22"/>
    </w:rPr>
  </w:style>
  <w:style w:type="character" w:customStyle="1" w:styleId="Char3">
    <w:name w:val="无间隔 Char"/>
    <w:basedOn w:val="a6"/>
    <w:link w:val="af1"/>
    <w:uiPriority w:val="1"/>
    <w:rsid w:val="00981937"/>
    <w:rPr>
      <w:kern w:val="0"/>
      <w:sz w:val="22"/>
    </w:rPr>
  </w:style>
  <w:style w:type="table" w:customStyle="1" w:styleId="32">
    <w:name w:val="网格型32"/>
    <w:basedOn w:val="a7"/>
    <w:next w:val="ac"/>
    <w:uiPriority w:val="39"/>
    <w:rsid w:val="00EF7200"/>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42">
    <w:name w:val="网格型442"/>
    <w:basedOn w:val="a7"/>
    <w:next w:val="ac"/>
    <w:uiPriority w:val="39"/>
    <w:rsid w:val="0093453D"/>
    <w:rPr>
      <w:rFonts w:ascii="Calibri" w:eastAsia="宋体" w:hAnsi="Calibri"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3236291">
      <w:bodyDiv w:val="1"/>
      <w:marLeft w:val="0"/>
      <w:marRight w:val="0"/>
      <w:marTop w:val="0"/>
      <w:marBottom w:val="0"/>
      <w:divBdr>
        <w:top w:val="none" w:sz="0" w:space="0" w:color="auto"/>
        <w:left w:val="none" w:sz="0" w:space="0" w:color="auto"/>
        <w:bottom w:val="none" w:sz="0" w:space="0" w:color="auto"/>
        <w:right w:val="none" w:sz="0" w:space="0" w:color="auto"/>
      </w:divBdr>
    </w:div>
    <w:div w:id="221601589">
      <w:bodyDiv w:val="1"/>
      <w:marLeft w:val="0"/>
      <w:marRight w:val="0"/>
      <w:marTop w:val="0"/>
      <w:marBottom w:val="0"/>
      <w:divBdr>
        <w:top w:val="none" w:sz="0" w:space="0" w:color="auto"/>
        <w:left w:val="none" w:sz="0" w:space="0" w:color="auto"/>
        <w:bottom w:val="none" w:sz="0" w:space="0" w:color="auto"/>
        <w:right w:val="none" w:sz="0" w:space="0" w:color="auto"/>
      </w:divBdr>
    </w:div>
    <w:div w:id="642782695">
      <w:bodyDiv w:val="1"/>
      <w:marLeft w:val="0"/>
      <w:marRight w:val="0"/>
      <w:marTop w:val="0"/>
      <w:marBottom w:val="0"/>
      <w:divBdr>
        <w:top w:val="none" w:sz="0" w:space="0" w:color="auto"/>
        <w:left w:val="none" w:sz="0" w:space="0" w:color="auto"/>
        <w:bottom w:val="none" w:sz="0" w:space="0" w:color="auto"/>
        <w:right w:val="none" w:sz="0" w:space="0" w:color="auto"/>
      </w:divBdr>
      <w:divsChild>
        <w:div w:id="2134326367">
          <w:marLeft w:val="547"/>
          <w:marRight w:val="0"/>
          <w:marTop w:val="200"/>
          <w:marBottom w:val="0"/>
          <w:divBdr>
            <w:top w:val="none" w:sz="0" w:space="0" w:color="auto"/>
            <w:left w:val="none" w:sz="0" w:space="0" w:color="auto"/>
            <w:bottom w:val="none" w:sz="0" w:space="0" w:color="auto"/>
            <w:right w:val="none" w:sz="0" w:space="0" w:color="auto"/>
          </w:divBdr>
        </w:div>
      </w:divsChild>
    </w:div>
    <w:div w:id="877932178">
      <w:bodyDiv w:val="1"/>
      <w:marLeft w:val="0"/>
      <w:marRight w:val="0"/>
      <w:marTop w:val="0"/>
      <w:marBottom w:val="0"/>
      <w:divBdr>
        <w:top w:val="none" w:sz="0" w:space="0" w:color="auto"/>
        <w:left w:val="none" w:sz="0" w:space="0" w:color="auto"/>
        <w:bottom w:val="none" w:sz="0" w:space="0" w:color="auto"/>
        <w:right w:val="none" w:sz="0" w:space="0" w:color="auto"/>
      </w:divBdr>
    </w:div>
    <w:div w:id="963847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footer" Target="footer7.xml"/><Relationship Id="rId3" Type="http://schemas.openxmlformats.org/officeDocument/2006/relationships/styles" Target="styles.xml"/><Relationship Id="rId21" Type="http://schemas.openxmlformats.org/officeDocument/2006/relationships/image" Target="media/image3.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5.xml"/><Relationship Id="rId20" Type="http://schemas.openxmlformats.org/officeDocument/2006/relationships/image" Target="media/image2.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image" Target="media/image1.tif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image" Target="media/image4.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FE4E9-2B64-4E2F-95E4-3DFFB447CB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176</TotalTime>
  <Pages>28</Pages>
  <Words>2922</Words>
  <Characters>16659</Characters>
  <Application>Microsoft Office Word</Application>
  <DocSecurity>0</DocSecurity>
  <Lines>138</Lines>
  <Paragraphs>39</Paragraphs>
  <ScaleCrop>false</ScaleCrop>
  <Company/>
  <LinksUpToDate>false</LinksUpToDate>
  <CharactersWithSpaces>19542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lwang</dc:creator>
  <cp:lastModifiedBy>lwang</cp:lastModifiedBy>
  <cp:revision>38</cp:revision>
  <dcterms:created xsi:type="dcterms:W3CDTF">2024-08-21T15:21:00Z</dcterms:created>
  <dcterms:modified xsi:type="dcterms:W3CDTF">2024-08-23T00:41:00Z</dcterms:modified>
</cp:coreProperties>
</file>